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93A64" w14:textId="0DF2A94C" w:rsidR="001D59F4" w:rsidRPr="00F9265A" w:rsidRDefault="001D59F4" w:rsidP="001D59F4">
      <w:pPr>
        <w:pStyle w:val="Title"/>
        <w:rPr>
          <w:sz w:val="72"/>
          <w:szCs w:val="52"/>
        </w:rPr>
      </w:pPr>
      <w:r w:rsidRPr="00F9265A">
        <w:rPr>
          <w:sz w:val="72"/>
          <w:szCs w:val="52"/>
        </w:rPr>
        <w:t>Întrebări frecvente despre gestionarea deșeurilor de medicamente neutilizate și/sau expirate</w:t>
      </w:r>
    </w:p>
    <w:p w14:paraId="31558288" w14:textId="1FAA2ED7" w:rsidR="001D59F4" w:rsidRDefault="001D59F4" w:rsidP="001D59F4">
      <w:pPr>
        <w:pStyle w:val="Subtitle"/>
      </w:pPr>
      <w:r>
        <w:t>Acest articol oferă informații despre gestionarea corectă a deșeurilor de medicamente neutilizate și expirate, conform legislației în vigoare. Elaborat de Colegiul Farmaciștilor Călărași cu sprijinul Direcției de Sănătate Publică din Călărași, ghidul explică pașii necesari pentru eliminarea în siguranță a medicamentelor, impactul asupra mediului și sănătății, precum și cadrul legislativ privind deșeurile farmaceutice. Află recomandările farmaciștilor și autorităților pentru reducerea riscurilor și respectarea legislației în domeniu.</w:t>
      </w:r>
    </w:p>
    <w:p w14:paraId="5013F61F" w14:textId="52F00117" w:rsidR="00F9265A" w:rsidRDefault="00F17187" w:rsidP="00F9265A">
      <w:pPr>
        <w:rPr>
          <w:i/>
          <w:iCs/>
        </w:rPr>
      </w:pPr>
      <w:r w:rsidRPr="00F17187">
        <w:rPr>
          <w:i/>
          <w:iCs/>
        </w:rPr>
        <w:t>Document actualizat la data 29.08.2024</w:t>
      </w:r>
    </w:p>
    <w:p w14:paraId="575E1F9E" w14:textId="77777777" w:rsidR="007509E4" w:rsidRPr="00F9265A" w:rsidRDefault="007509E4" w:rsidP="00F9265A"/>
    <w:sdt>
      <w:sdtPr>
        <w:rPr>
          <w:rFonts w:ascii="Calibri" w:eastAsia="Times New Roman" w:hAnsi="Calibri" w:cs="Times New Roman"/>
          <w:color w:val="auto"/>
          <w:sz w:val="22"/>
          <w:szCs w:val="22"/>
        </w:rPr>
        <w:id w:val="79337841"/>
        <w:docPartObj>
          <w:docPartGallery w:val="Table of Contents"/>
          <w:docPartUnique/>
        </w:docPartObj>
      </w:sdtPr>
      <w:sdtEndPr>
        <w:rPr>
          <w:b/>
          <w:bCs/>
          <w:noProof/>
        </w:rPr>
      </w:sdtEndPr>
      <w:sdtContent>
        <w:p w14:paraId="29BA35B6" w14:textId="4E811569" w:rsidR="0083132A" w:rsidRDefault="0083132A">
          <w:pPr>
            <w:pStyle w:val="TOCHeading"/>
          </w:pPr>
          <w:r>
            <w:t xml:space="preserve">Cuprins </w:t>
          </w:r>
        </w:p>
        <w:p w14:paraId="7C629A9B" w14:textId="201AAE42" w:rsidR="000822B7" w:rsidRDefault="0083132A">
          <w:pPr>
            <w:pStyle w:val="TOC1"/>
            <w:rPr>
              <w:rFonts w:asciiTheme="minorHAnsi" w:eastAsiaTheme="minorEastAsia" w:hAnsiTheme="minorHAnsi" w:cstheme="minorBidi"/>
              <w:b w:val="0"/>
              <w:bCs w:val="0"/>
            </w:rPr>
          </w:pPr>
          <w:r>
            <w:fldChar w:fldCharType="begin"/>
          </w:r>
          <w:r>
            <w:instrText xml:space="preserve"> TOC \o "1-3" \h \z \u </w:instrText>
          </w:r>
          <w:r>
            <w:fldChar w:fldCharType="separate"/>
          </w:r>
          <w:hyperlink w:anchor="_Toc176202761" w:history="1">
            <w:r w:rsidR="000822B7" w:rsidRPr="000C7351">
              <w:rPr>
                <w:rStyle w:val="Hyperlink"/>
              </w:rPr>
              <w:t>Procedura Corectă de Eliminare a Medicamentelor Expirate: Ghid Complet și Legislativ</w:t>
            </w:r>
            <w:r w:rsidR="000822B7">
              <w:rPr>
                <w:webHidden/>
              </w:rPr>
              <w:tab/>
            </w:r>
            <w:r w:rsidR="000822B7">
              <w:rPr>
                <w:webHidden/>
              </w:rPr>
              <w:fldChar w:fldCharType="begin"/>
            </w:r>
            <w:r w:rsidR="000822B7">
              <w:rPr>
                <w:webHidden/>
              </w:rPr>
              <w:instrText xml:space="preserve"> PAGEREF _Toc176202761 \h </w:instrText>
            </w:r>
            <w:r w:rsidR="000822B7">
              <w:rPr>
                <w:webHidden/>
              </w:rPr>
            </w:r>
            <w:r w:rsidR="000822B7">
              <w:rPr>
                <w:webHidden/>
              </w:rPr>
              <w:fldChar w:fldCharType="separate"/>
            </w:r>
            <w:r w:rsidR="000822B7">
              <w:rPr>
                <w:webHidden/>
              </w:rPr>
              <w:t>3</w:t>
            </w:r>
            <w:r w:rsidR="000822B7">
              <w:rPr>
                <w:webHidden/>
              </w:rPr>
              <w:fldChar w:fldCharType="end"/>
            </w:r>
          </w:hyperlink>
        </w:p>
        <w:p w14:paraId="6DD22936" w14:textId="56EACD8D"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2" w:history="1">
            <w:r w:rsidRPr="000C7351">
              <w:rPr>
                <w:rStyle w:val="Hyperlink"/>
                <w:noProof/>
              </w:rPr>
              <w:t>1.</w:t>
            </w:r>
            <w:r>
              <w:rPr>
                <w:rFonts w:asciiTheme="minorHAnsi" w:eastAsiaTheme="minorEastAsia" w:hAnsiTheme="minorHAnsi" w:cstheme="minorBidi"/>
                <w:noProof/>
              </w:rPr>
              <w:tab/>
            </w:r>
            <w:r w:rsidRPr="000C7351">
              <w:rPr>
                <w:rStyle w:val="Hyperlink"/>
                <w:noProof/>
              </w:rPr>
              <w:t>Ce trebuie să fac cu medicamentele neutilizate sau expirate?</w:t>
            </w:r>
            <w:r>
              <w:rPr>
                <w:noProof/>
                <w:webHidden/>
              </w:rPr>
              <w:tab/>
            </w:r>
            <w:r>
              <w:rPr>
                <w:noProof/>
                <w:webHidden/>
              </w:rPr>
              <w:fldChar w:fldCharType="begin"/>
            </w:r>
            <w:r>
              <w:rPr>
                <w:noProof/>
                <w:webHidden/>
              </w:rPr>
              <w:instrText xml:space="preserve"> PAGEREF _Toc176202762 \h </w:instrText>
            </w:r>
            <w:r>
              <w:rPr>
                <w:noProof/>
                <w:webHidden/>
              </w:rPr>
            </w:r>
            <w:r>
              <w:rPr>
                <w:noProof/>
                <w:webHidden/>
              </w:rPr>
              <w:fldChar w:fldCharType="separate"/>
            </w:r>
            <w:r>
              <w:rPr>
                <w:noProof/>
                <w:webHidden/>
              </w:rPr>
              <w:t>3</w:t>
            </w:r>
            <w:r>
              <w:rPr>
                <w:noProof/>
                <w:webHidden/>
              </w:rPr>
              <w:fldChar w:fldCharType="end"/>
            </w:r>
          </w:hyperlink>
        </w:p>
        <w:p w14:paraId="3283F507" w14:textId="0F31BAE6"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3" w:history="1">
            <w:r w:rsidRPr="000C7351">
              <w:rPr>
                <w:rStyle w:val="Hyperlink"/>
                <w:noProof/>
              </w:rPr>
              <w:t>2.</w:t>
            </w:r>
            <w:r>
              <w:rPr>
                <w:rFonts w:asciiTheme="minorHAnsi" w:eastAsiaTheme="minorEastAsia" w:hAnsiTheme="minorHAnsi" w:cstheme="minorBidi"/>
                <w:noProof/>
              </w:rPr>
              <w:tab/>
            </w:r>
            <w:r w:rsidRPr="000C7351">
              <w:rPr>
                <w:rStyle w:val="Hyperlink"/>
                <w:noProof/>
              </w:rPr>
              <w:t>Mai pot să predau medicamentele neutilizate sau expirate la farmacie?</w:t>
            </w:r>
            <w:r>
              <w:rPr>
                <w:noProof/>
                <w:webHidden/>
              </w:rPr>
              <w:tab/>
            </w:r>
            <w:r>
              <w:rPr>
                <w:noProof/>
                <w:webHidden/>
              </w:rPr>
              <w:fldChar w:fldCharType="begin"/>
            </w:r>
            <w:r>
              <w:rPr>
                <w:noProof/>
                <w:webHidden/>
              </w:rPr>
              <w:instrText xml:space="preserve"> PAGEREF _Toc176202763 \h </w:instrText>
            </w:r>
            <w:r>
              <w:rPr>
                <w:noProof/>
                <w:webHidden/>
              </w:rPr>
            </w:r>
            <w:r>
              <w:rPr>
                <w:noProof/>
                <w:webHidden/>
              </w:rPr>
              <w:fldChar w:fldCharType="separate"/>
            </w:r>
            <w:r>
              <w:rPr>
                <w:noProof/>
                <w:webHidden/>
              </w:rPr>
              <w:t>3</w:t>
            </w:r>
            <w:r>
              <w:rPr>
                <w:noProof/>
                <w:webHidden/>
              </w:rPr>
              <w:fldChar w:fldCharType="end"/>
            </w:r>
          </w:hyperlink>
        </w:p>
        <w:p w14:paraId="0B5BE37D" w14:textId="6576F302"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4" w:history="1">
            <w:r w:rsidRPr="000C7351">
              <w:rPr>
                <w:rStyle w:val="Hyperlink"/>
                <w:noProof/>
              </w:rPr>
              <w:t>3.</w:t>
            </w:r>
            <w:r>
              <w:rPr>
                <w:rFonts w:asciiTheme="minorHAnsi" w:eastAsiaTheme="minorEastAsia" w:hAnsiTheme="minorHAnsi" w:cstheme="minorBidi"/>
                <w:noProof/>
              </w:rPr>
              <w:tab/>
            </w:r>
            <w:r w:rsidRPr="000C7351">
              <w:rPr>
                <w:rStyle w:val="Hyperlink"/>
                <w:noProof/>
              </w:rPr>
              <w:t>Unde pot depune medicamentele pe care nu le mai folosesc?</w:t>
            </w:r>
            <w:r>
              <w:rPr>
                <w:noProof/>
                <w:webHidden/>
              </w:rPr>
              <w:tab/>
            </w:r>
            <w:r>
              <w:rPr>
                <w:noProof/>
                <w:webHidden/>
              </w:rPr>
              <w:fldChar w:fldCharType="begin"/>
            </w:r>
            <w:r>
              <w:rPr>
                <w:noProof/>
                <w:webHidden/>
              </w:rPr>
              <w:instrText xml:space="preserve"> PAGEREF _Toc176202764 \h </w:instrText>
            </w:r>
            <w:r>
              <w:rPr>
                <w:noProof/>
                <w:webHidden/>
              </w:rPr>
            </w:r>
            <w:r>
              <w:rPr>
                <w:noProof/>
                <w:webHidden/>
              </w:rPr>
              <w:fldChar w:fldCharType="separate"/>
            </w:r>
            <w:r>
              <w:rPr>
                <w:noProof/>
                <w:webHidden/>
              </w:rPr>
              <w:t>4</w:t>
            </w:r>
            <w:r>
              <w:rPr>
                <w:noProof/>
                <w:webHidden/>
              </w:rPr>
              <w:fldChar w:fldCharType="end"/>
            </w:r>
          </w:hyperlink>
        </w:p>
        <w:p w14:paraId="5F32F2FF" w14:textId="2E391B3F"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5" w:history="1">
            <w:r w:rsidRPr="000C7351">
              <w:rPr>
                <w:rStyle w:val="Hyperlink"/>
                <w:noProof/>
              </w:rPr>
              <w:t>4.</w:t>
            </w:r>
            <w:r>
              <w:rPr>
                <w:rFonts w:asciiTheme="minorHAnsi" w:eastAsiaTheme="minorEastAsia" w:hAnsiTheme="minorHAnsi" w:cstheme="minorBidi"/>
                <w:noProof/>
              </w:rPr>
              <w:tab/>
            </w:r>
            <w:r w:rsidRPr="000C7351">
              <w:rPr>
                <w:rStyle w:val="Hyperlink"/>
                <w:noProof/>
              </w:rPr>
              <w:t>Ce tipuri de medicamente pot fi predate la aceste centre?</w:t>
            </w:r>
            <w:r>
              <w:rPr>
                <w:noProof/>
                <w:webHidden/>
              </w:rPr>
              <w:tab/>
            </w:r>
            <w:r>
              <w:rPr>
                <w:noProof/>
                <w:webHidden/>
              </w:rPr>
              <w:fldChar w:fldCharType="begin"/>
            </w:r>
            <w:r>
              <w:rPr>
                <w:noProof/>
                <w:webHidden/>
              </w:rPr>
              <w:instrText xml:space="preserve"> PAGEREF _Toc176202765 \h </w:instrText>
            </w:r>
            <w:r>
              <w:rPr>
                <w:noProof/>
                <w:webHidden/>
              </w:rPr>
            </w:r>
            <w:r>
              <w:rPr>
                <w:noProof/>
                <w:webHidden/>
              </w:rPr>
              <w:fldChar w:fldCharType="separate"/>
            </w:r>
            <w:r>
              <w:rPr>
                <w:noProof/>
                <w:webHidden/>
              </w:rPr>
              <w:t>4</w:t>
            </w:r>
            <w:r>
              <w:rPr>
                <w:noProof/>
                <w:webHidden/>
              </w:rPr>
              <w:fldChar w:fldCharType="end"/>
            </w:r>
          </w:hyperlink>
        </w:p>
        <w:p w14:paraId="40A11081" w14:textId="55B5D7C6"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6" w:history="1">
            <w:r w:rsidRPr="000C7351">
              <w:rPr>
                <w:rStyle w:val="Hyperlink"/>
                <w:noProof/>
              </w:rPr>
              <w:t>5.</w:t>
            </w:r>
            <w:r>
              <w:rPr>
                <w:rFonts w:asciiTheme="minorHAnsi" w:eastAsiaTheme="minorEastAsia" w:hAnsiTheme="minorHAnsi" w:cstheme="minorBidi"/>
                <w:noProof/>
              </w:rPr>
              <w:tab/>
            </w:r>
            <w:r w:rsidRPr="000C7351">
              <w:rPr>
                <w:rStyle w:val="Hyperlink"/>
                <w:noProof/>
              </w:rPr>
              <w:t>Cum sunt eliminate aceste medicamente?</w:t>
            </w:r>
            <w:r>
              <w:rPr>
                <w:noProof/>
                <w:webHidden/>
              </w:rPr>
              <w:tab/>
            </w:r>
            <w:r>
              <w:rPr>
                <w:noProof/>
                <w:webHidden/>
              </w:rPr>
              <w:fldChar w:fldCharType="begin"/>
            </w:r>
            <w:r>
              <w:rPr>
                <w:noProof/>
                <w:webHidden/>
              </w:rPr>
              <w:instrText xml:space="preserve"> PAGEREF _Toc176202766 \h </w:instrText>
            </w:r>
            <w:r>
              <w:rPr>
                <w:noProof/>
                <w:webHidden/>
              </w:rPr>
            </w:r>
            <w:r>
              <w:rPr>
                <w:noProof/>
                <w:webHidden/>
              </w:rPr>
              <w:fldChar w:fldCharType="separate"/>
            </w:r>
            <w:r>
              <w:rPr>
                <w:noProof/>
                <w:webHidden/>
              </w:rPr>
              <w:t>4</w:t>
            </w:r>
            <w:r>
              <w:rPr>
                <w:noProof/>
                <w:webHidden/>
              </w:rPr>
              <w:fldChar w:fldCharType="end"/>
            </w:r>
          </w:hyperlink>
        </w:p>
        <w:p w14:paraId="7E0305F8" w14:textId="3E9C0E93"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7" w:history="1">
            <w:r w:rsidRPr="000C7351">
              <w:rPr>
                <w:rStyle w:val="Hyperlink"/>
                <w:noProof/>
              </w:rPr>
              <w:t>6.</w:t>
            </w:r>
            <w:r>
              <w:rPr>
                <w:rFonts w:asciiTheme="minorHAnsi" w:eastAsiaTheme="minorEastAsia" w:hAnsiTheme="minorHAnsi" w:cstheme="minorBidi"/>
                <w:noProof/>
              </w:rPr>
              <w:tab/>
            </w:r>
            <w:r w:rsidRPr="000C7351">
              <w:rPr>
                <w:rStyle w:val="Hyperlink"/>
                <w:noProof/>
              </w:rPr>
              <w:t>Ce facem cu medicamentele psihotrope și stupefiantele?</w:t>
            </w:r>
            <w:r>
              <w:rPr>
                <w:noProof/>
                <w:webHidden/>
              </w:rPr>
              <w:tab/>
            </w:r>
            <w:r>
              <w:rPr>
                <w:noProof/>
                <w:webHidden/>
              </w:rPr>
              <w:fldChar w:fldCharType="begin"/>
            </w:r>
            <w:r>
              <w:rPr>
                <w:noProof/>
                <w:webHidden/>
              </w:rPr>
              <w:instrText xml:space="preserve"> PAGEREF _Toc176202767 \h </w:instrText>
            </w:r>
            <w:r>
              <w:rPr>
                <w:noProof/>
                <w:webHidden/>
              </w:rPr>
            </w:r>
            <w:r>
              <w:rPr>
                <w:noProof/>
                <w:webHidden/>
              </w:rPr>
              <w:fldChar w:fldCharType="separate"/>
            </w:r>
            <w:r>
              <w:rPr>
                <w:noProof/>
                <w:webHidden/>
              </w:rPr>
              <w:t>5</w:t>
            </w:r>
            <w:r>
              <w:rPr>
                <w:noProof/>
                <w:webHidden/>
              </w:rPr>
              <w:fldChar w:fldCharType="end"/>
            </w:r>
          </w:hyperlink>
        </w:p>
        <w:p w14:paraId="5508E484" w14:textId="73D14508"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8" w:history="1">
            <w:r w:rsidRPr="000C7351">
              <w:rPr>
                <w:rStyle w:val="Hyperlink"/>
                <w:noProof/>
              </w:rPr>
              <w:t>7.</w:t>
            </w:r>
            <w:r>
              <w:rPr>
                <w:rFonts w:asciiTheme="minorHAnsi" w:eastAsiaTheme="minorEastAsia" w:hAnsiTheme="minorHAnsi" w:cstheme="minorBidi"/>
                <w:noProof/>
              </w:rPr>
              <w:tab/>
            </w:r>
            <w:r w:rsidRPr="000C7351">
              <w:rPr>
                <w:rStyle w:val="Hyperlink"/>
                <w:noProof/>
              </w:rPr>
              <w:t>De ce este important să predau corect medicamentele neutilizate?</w:t>
            </w:r>
            <w:r>
              <w:rPr>
                <w:noProof/>
                <w:webHidden/>
              </w:rPr>
              <w:tab/>
            </w:r>
            <w:r>
              <w:rPr>
                <w:noProof/>
                <w:webHidden/>
              </w:rPr>
              <w:fldChar w:fldCharType="begin"/>
            </w:r>
            <w:r>
              <w:rPr>
                <w:noProof/>
                <w:webHidden/>
              </w:rPr>
              <w:instrText xml:space="preserve"> PAGEREF _Toc176202768 \h </w:instrText>
            </w:r>
            <w:r>
              <w:rPr>
                <w:noProof/>
                <w:webHidden/>
              </w:rPr>
            </w:r>
            <w:r>
              <w:rPr>
                <w:noProof/>
                <w:webHidden/>
              </w:rPr>
              <w:fldChar w:fldCharType="separate"/>
            </w:r>
            <w:r>
              <w:rPr>
                <w:noProof/>
                <w:webHidden/>
              </w:rPr>
              <w:t>6</w:t>
            </w:r>
            <w:r>
              <w:rPr>
                <w:noProof/>
                <w:webHidden/>
              </w:rPr>
              <w:fldChar w:fldCharType="end"/>
            </w:r>
          </w:hyperlink>
        </w:p>
        <w:p w14:paraId="51338BAC" w14:textId="7211FA43"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69" w:history="1">
            <w:r w:rsidRPr="000C7351">
              <w:rPr>
                <w:rStyle w:val="Hyperlink"/>
                <w:noProof/>
              </w:rPr>
              <w:t>8.</w:t>
            </w:r>
            <w:r>
              <w:rPr>
                <w:rFonts w:asciiTheme="minorHAnsi" w:eastAsiaTheme="minorEastAsia" w:hAnsiTheme="minorHAnsi" w:cstheme="minorBidi"/>
                <w:noProof/>
              </w:rPr>
              <w:tab/>
            </w:r>
            <w:r w:rsidRPr="000C7351">
              <w:rPr>
                <w:rStyle w:val="Hyperlink"/>
                <w:noProof/>
              </w:rPr>
              <w:t>Unde pot depune medicamentele neutilizate sau expirate in județul Călărași?</w:t>
            </w:r>
            <w:r>
              <w:rPr>
                <w:noProof/>
                <w:webHidden/>
              </w:rPr>
              <w:tab/>
            </w:r>
            <w:r>
              <w:rPr>
                <w:noProof/>
                <w:webHidden/>
              </w:rPr>
              <w:fldChar w:fldCharType="begin"/>
            </w:r>
            <w:r>
              <w:rPr>
                <w:noProof/>
                <w:webHidden/>
              </w:rPr>
              <w:instrText xml:space="preserve"> PAGEREF _Toc176202769 \h </w:instrText>
            </w:r>
            <w:r>
              <w:rPr>
                <w:noProof/>
                <w:webHidden/>
              </w:rPr>
            </w:r>
            <w:r>
              <w:rPr>
                <w:noProof/>
                <w:webHidden/>
              </w:rPr>
              <w:fldChar w:fldCharType="separate"/>
            </w:r>
            <w:r>
              <w:rPr>
                <w:noProof/>
                <w:webHidden/>
              </w:rPr>
              <w:t>6</w:t>
            </w:r>
            <w:r>
              <w:rPr>
                <w:noProof/>
                <w:webHidden/>
              </w:rPr>
              <w:fldChar w:fldCharType="end"/>
            </w:r>
          </w:hyperlink>
        </w:p>
        <w:p w14:paraId="418218A8" w14:textId="38A03E59" w:rsidR="000822B7" w:rsidRDefault="000822B7">
          <w:pPr>
            <w:pStyle w:val="TOC1"/>
            <w:rPr>
              <w:rFonts w:asciiTheme="minorHAnsi" w:eastAsiaTheme="minorEastAsia" w:hAnsiTheme="minorHAnsi" w:cstheme="minorBidi"/>
              <w:b w:val="0"/>
              <w:bCs w:val="0"/>
            </w:rPr>
          </w:pPr>
          <w:hyperlink w:anchor="_Toc176202770" w:history="1">
            <w:r w:rsidRPr="000C7351">
              <w:rPr>
                <w:rStyle w:val="Hyperlink"/>
              </w:rPr>
              <w:t>Despre Donarea de Medicamente</w:t>
            </w:r>
            <w:r>
              <w:rPr>
                <w:webHidden/>
              </w:rPr>
              <w:tab/>
            </w:r>
            <w:r>
              <w:rPr>
                <w:webHidden/>
              </w:rPr>
              <w:fldChar w:fldCharType="begin"/>
            </w:r>
            <w:r>
              <w:rPr>
                <w:webHidden/>
              </w:rPr>
              <w:instrText xml:space="preserve"> PAGEREF _Toc176202770 \h </w:instrText>
            </w:r>
            <w:r>
              <w:rPr>
                <w:webHidden/>
              </w:rPr>
            </w:r>
            <w:r>
              <w:rPr>
                <w:webHidden/>
              </w:rPr>
              <w:fldChar w:fldCharType="separate"/>
            </w:r>
            <w:r>
              <w:rPr>
                <w:webHidden/>
              </w:rPr>
              <w:t>8</w:t>
            </w:r>
            <w:r>
              <w:rPr>
                <w:webHidden/>
              </w:rPr>
              <w:fldChar w:fldCharType="end"/>
            </w:r>
          </w:hyperlink>
        </w:p>
        <w:p w14:paraId="36F8B056" w14:textId="5884D33D" w:rsidR="000822B7" w:rsidRDefault="000822B7">
          <w:pPr>
            <w:pStyle w:val="TOC2"/>
            <w:tabs>
              <w:tab w:val="left" w:pos="660"/>
              <w:tab w:val="right" w:leader="dot" w:pos="9350"/>
            </w:tabs>
            <w:rPr>
              <w:rFonts w:asciiTheme="minorHAnsi" w:eastAsiaTheme="minorEastAsia" w:hAnsiTheme="minorHAnsi" w:cstheme="minorBidi"/>
              <w:noProof/>
            </w:rPr>
          </w:pPr>
          <w:hyperlink w:anchor="_Toc176202771" w:history="1">
            <w:r w:rsidRPr="000C7351">
              <w:rPr>
                <w:rStyle w:val="Hyperlink"/>
                <w:rFonts w:ascii="Times New Roman" w:hAnsi="Times New Roman"/>
                <w:noProof/>
              </w:rPr>
              <w:t>9.</w:t>
            </w:r>
            <w:r>
              <w:rPr>
                <w:rFonts w:asciiTheme="minorHAnsi" w:eastAsiaTheme="minorEastAsia" w:hAnsiTheme="minorHAnsi" w:cstheme="minorBidi"/>
                <w:noProof/>
              </w:rPr>
              <w:tab/>
            </w:r>
            <w:r w:rsidRPr="000C7351">
              <w:rPr>
                <w:rStyle w:val="Hyperlink"/>
                <w:noProof/>
              </w:rPr>
              <w:t>Pot dona medicamente pe care nu le mai folosesc?</w:t>
            </w:r>
            <w:r>
              <w:rPr>
                <w:noProof/>
                <w:webHidden/>
              </w:rPr>
              <w:tab/>
            </w:r>
            <w:r>
              <w:rPr>
                <w:noProof/>
                <w:webHidden/>
              </w:rPr>
              <w:fldChar w:fldCharType="begin"/>
            </w:r>
            <w:r>
              <w:rPr>
                <w:noProof/>
                <w:webHidden/>
              </w:rPr>
              <w:instrText xml:space="preserve"> PAGEREF _Toc176202771 \h </w:instrText>
            </w:r>
            <w:r>
              <w:rPr>
                <w:noProof/>
                <w:webHidden/>
              </w:rPr>
            </w:r>
            <w:r>
              <w:rPr>
                <w:noProof/>
                <w:webHidden/>
              </w:rPr>
              <w:fldChar w:fldCharType="separate"/>
            </w:r>
            <w:r>
              <w:rPr>
                <w:noProof/>
                <w:webHidden/>
              </w:rPr>
              <w:t>8</w:t>
            </w:r>
            <w:r>
              <w:rPr>
                <w:noProof/>
                <w:webHidden/>
              </w:rPr>
              <w:fldChar w:fldCharType="end"/>
            </w:r>
          </w:hyperlink>
        </w:p>
        <w:p w14:paraId="7D919BC5" w14:textId="33E87600"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2" w:history="1">
            <w:r w:rsidRPr="000C7351">
              <w:rPr>
                <w:rStyle w:val="Hyperlink"/>
                <w:rFonts w:ascii="Times New Roman" w:hAnsi="Times New Roman"/>
                <w:noProof/>
              </w:rPr>
              <w:t>10.</w:t>
            </w:r>
            <w:r>
              <w:rPr>
                <w:rFonts w:asciiTheme="minorHAnsi" w:eastAsiaTheme="minorEastAsia" w:hAnsiTheme="minorHAnsi" w:cstheme="minorBidi"/>
                <w:noProof/>
              </w:rPr>
              <w:tab/>
            </w:r>
            <w:r w:rsidRPr="000C7351">
              <w:rPr>
                <w:rStyle w:val="Hyperlink"/>
                <w:noProof/>
              </w:rPr>
              <w:t>Ce documente sunt necesare pentru a dona medicamente?</w:t>
            </w:r>
            <w:r>
              <w:rPr>
                <w:noProof/>
                <w:webHidden/>
              </w:rPr>
              <w:tab/>
            </w:r>
            <w:r>
              <w:rPr>
                <w:noProof/>
                <w:webHidden/>
              </w:rPr>
              <w:fldChar w:fldCharType="begin"/>
            </w:r>
            <w:r>
              <w:rPr>
                <w:noProof/>
                <w:webHidden/>
              </w:rPr>
              <w:instrText xml:space="preserve"> PAGEREF _Toc176202772 \h </w:instrText>
            </w:r>
            <w:r>
              <w:rPr>
                <w:noProof/>
                <w:webHidden/>
              </w:rPr>
            </w:r>
            <w:r>
              <w:rPr>
                <w:noProof/>
                <w:webHidden/>
              </w:rPr>
              <w:fldChar w:fldCharType="separate"/>
            </w:r>
            <w:r>
              <w:rPr>
                <w:noProof/>
                <w:webHidden/>
              </w:rPr>
              <w:t>8</w:t>
            </w:r>
            <w:r>
              <w:rPr>
                <w:noProof/>
                <w:webHidden/>
              </w:rPr>
              <w:fldChar w:fldCharType="end"/>
            </w:r>
          </w:hyperlink>
        </w:p>
        <w:p w14:paraId="5611CE2D" w14:textId="3E972879"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3" w:history="1">
            <w:r w:rsidRPr="000C7351">
              <w:rPr>
                <w:rStyle w:val="Hyperlink"/>
                <w:noProof/>
              </w:rPr>
              <w:t>11.</w:t>
            </w:r>
            <w:r>
              <w:rPr>
                <w:rFonts w:asciiTheme="minorHAnsi" w:eastAsiaTheme="minorEastAsia" w:hAnsiTheme="minorHAnsi" w:cstheme="minorBidi"/>
                <w:noProof/>
              </w:rPr>
              <w:tab/>
            </w:r>
            <w:r w:rsidRPr="000C7351">
              <w:rPr>
                <w:rStyle w:val="Hyperlink"/>
                <w:noProof/>
              </w:rPr>
              <w:t>Pot dona medicamente direct unui pacient?</w:t>
            </w:r>
            <w:r>
              <w:rPr>
                <w:noProof/>
                <w:webHidden/>
              </w:rPr>
              <w:tab/>
            </w:r>
            <w:r>
              <w:rPr>
                <w:noProof/>
                <w:webHidden/>
              </w:rPr>
              <w:fldChar w:fldCharType="begin"/>
            </w:r>
            <w:r>
              <w:rPr>
                <w:noProof/>
                <w:webHidden/>
              </w:rPr>
              <w:instrText xml:space="preserve"> PAGEREF _Toc176202773 \h </w:instrText>
            </w:r>
            <w:r>
              <w:rPr>
                <w:noProof/>
                <w:webHidden/>
              </w:rPr>
            </w:r>
            <w:r>
              <w:rPr>
                <w:noProof/>
                <w:webHidden/>
              </w:rPr>
              <w:fldChar w:fldCharType="separate"/>
            </w:r>
            <w:r>
              <w:rPr>
                <w:noProof/>
                <w:webHidden/>
              </w:rPr>
              <w:t>8</w:t>
            </w:r>
            <w:r>
              <w:rPr>
                <w:noProof/>
                <w:webHidden/>
              </w:rPr>
              <w:fldChar w:fldCharType="end"/>
            </w:r>
          </w:hyperlink>
        </w:p>
        <w:p w14:paraId="041F66B3" w14:textId="21D41294"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4" w:history="1">
            <w:r w:rsidRPr="000C7351">
              <w:rPr>
                <w:rStyle w:val="Hyperlink"/>
                <w:noProof/>
              </w:rPr>
              <w:t>12.</w:t>
            </w:r>
            <w:r>
              <w:rPr>
                <w:rFonts w:asciiTheme="minorHAnsi" w:eastAsiaTheme="minorEastAsia" w:hAnsiTheme="minorHAnsi" w:cstheme="minorBidi"/>
                <w:noProof/>
              </w:rPr>
              <w:tab/>
            </w:r>
            <w:r w:rsidRPr="000C7351">
              <w:rPr>
                <w:rStyle w:val="Hyperlink"/>
                <w:noProof/>
              </w:rPr>
              <w:t>Unde pot dona medicamente?</w:t>
            </w:r>
            <w:r>
              <w:rPr>
                <w:noProof/>
                <w:webHidden/>
              </w:rPr>
              <w:tab/>
            </w:r>
            <w:r>
              <w:rPr>
                <w:noProof/>
                <w:webHidden/>
              </w:rPr>
              <w:fldChar w:fldCharType="begin"/>
            </w:r>
            <w:r>
              <w:rPr>
                <w:noProof/>
                <w:webHidden/>
              </w:rPr>
              <w:instrText xml:space="preserve"> PAGEREF _Toc176202774 \h </w:instrText>
            </w:r>
            <w:r>
              <w:rPr>
                <w:noProof/>
                <w:webHidden/>
              </w:rPr>
            </w:r>
            <w:r>
              <w:rPr>
                <w:noProof/>
                <w:webHidden/>
              </w:rPr>
              <w:fldChar w:fldCharType="separate"/>
            </w:r>
            <w:r>
              <w:rPr>
                <w:noProof/>
                <w:webHidden/>
              </w:rPr>
              <w:t>8</w:t>
            </w:r>
            <w:r>
              <w:rPr>
                <w:noProof/>
                <w:webHidden/>
              </w:rPr>
              <w:fldChar w:fldCharType="end"/>
            </w:r>
          </w:hyperlink>
        </w:p>
        <w:p w14:paraId="43B3860B" w14:textId="37498947"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5" w:history="1">
            <w:r w:rsidRPr="000C7351">
              <w:rPr>
                <w:rStyle w:val="Hyperlink"/>
                <w:noProof/>
              </w:rPr>
              <w:t>13.</w:t>
            </w:r>
            <w:r>
              <w:rPr>
                <w:rFonts w:asciiTheme="minorHAnsi" w:eastAsiaTheme="minorEastAsia" w:hAnsiTheme="minorHAnsi" w:cstheme="minorBidi"/>
                <w:noProof/>
              </w:rPr>
              <w:tab/>
            </w:r>
            <w:r w:rsidRPr="000C7351">
              <w:rPr>
                <w:rStyle w:val="Hyperlink"/>
                <w:noProof/>
              </w:rPr>
              <w:t>Cine poate beneficia de medicamentele donate?</w:t>
            </w:r>
            <w:r>
              <w:rPr>
                <w:noProof/>
                <w:webHidden/>
              </w:rPr>
              <w:tab/>
            </w:r>
            <w:r>
              <w:rPr>
                <w:noProof/>
                <w:webHidden/>
              </w:rPr>
              <w:fldChar w:fldCharType="begin"/>
            </w:r>
            <w:r>
              <w:rPr>
                <w:noProof/>
                <w:webHidden/>
              </w:rPr>
              <w:instrText xml:space="preserve"> PAGEREF _Toc176202775 \h </w:instrText>
            </w:r>
            <w:r>
              <w:rPr>
                <w:noProof/>
                <w:webHidden/>
              </w:rPr>
            </w:r>
            <w:r>
              <w:rPr>
                <w:noProof/>
                <w:webHidden/>
              </w:rPr>
              <w:fldChar w:fldCharType="separate"/>
            </w:r>
            <w:r>
              <w:rPr>
                <w:noProof/>
                <w:webHidden/>
              </w:rPr>
              <w:t>8</w:t>
            </w:r>
            <w:r>
              <w:rPr>
                <w:noProof/>
                <w:webHidden/>
              </w:rPr>
              <w:fldChar w:fldCharType="end"/>
            </w:r>
          </w:hyperlink>
        </w:p>
        <w:p w14:paraId="592A237E" w14:textId="565FB214" w:rsidR="000822B7" w:rsidRDefault="000822B7">
          <w:pPr>
            <w:pStyle w:val="TOC1"/>
            <w:rPr>
              <w:rFonts w:asciiTheme="minorHAnsi" w:eastAsiaTheme="minorEastAsia" w:hAnsiTheme="minorHAnsi" w:cstheme="minorBidi"/>
              <w:b w:val="0"/>
              <w:bCs w:val="0"/>
            </w:rPr>
          </w:pPr>
          <w:hyperlink w:anchor="_Toc176202776" w:history="1">
            <w:r w:rsidRPr="000C7351">
              <w:rPr>
                <w:rStyle w:val="Hyperlink"/>
              </w:rPr>
              <w:t>Gestionarea Deșeurilor de Suplimente Alimentare Neutilizate sau Expirate</w:t>
            </w:r>
            <w:r>
              <w:rPr>
                <w:webHidden/>
              </w:rPr>
              <w:tab/>
            </w:r>
            <w:r>
              <w:rPr>
                <w:webHidden/>
              </w:rPr>
              <w:fldChar w:fldCharType="begin"/>
            </w:r>
            <w:r>
              <w:rPr>
                <w:webHidden/>
              </w:rPr>
              <w:instrText xml:space="preserve"> PAGEREF _Toc176202776 \h </w:instrText>
            </w:r>
            <w:r>
              <w:rPr>
                <w:webHidden/>
              </w:rPr>
            </w:r>
            <w:r>
              <w:rPr>
                <w:webHidden/>
              </w:rPr>
              <w:fldChar w:fldCharType="separate"/>
            </w:r>
            <w:r>
              <w:rPr>
                <w:webHidden/>
              </w:rPr>
              <w:t>10</w:t>
            </w:r>
            <w:r>
              <w:rPr>
                <w:webHidden/>
              </w:rPr>
              <w:fldChar w:fldCharType="end"/>
            </w:r>
          </w:hyperlink>
        </w:p>
        <w:p w14:paraId="40A08E43" w14:textId="10BAA74B"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7" w:history="1">
            <w:r w:rsidRPr="000C7351">
              <w:rPr>
                <w:rStyle w:val="Hyperlink"/>
                <w:noProof/>
              </w:rPr>
              <w:t>14.</w:t>
            </w:r>
            <w:r>
              <w:rPr>
                <w:rFonts w:asciiTheme="minorHAnsi" w:eastAsiaTheme="minorEastAsia" w:hAnsiTheme="minorHAnsi" w:cstheme="minorBidi"/>
                <w:noProof/>
              </w:rPr>
              <w:tab/>
            </w:r>
            <w:r w:rsidRPr="000C7351">
              <w:rPr>
                <w:rStyle w:val="Hyperlink"/>
                <w:noProof/>
              </w:rPr>
              <w:t>Cum ar trebui să elimin suplimentele alimentare neutilizate sau expirate?</w:t>
            </w:r>
            <w:r>
              <w:rPr>
                <w:noProof/>
                <w:webHidden/>
              </w:rPr>
              <w:tab/>
            </w:r>
            <w:r>
              <w:rPr>
                <w:noProof/>
                <w:webHidden/>
              </w:rPr>
              <w:fldChar w:fldCharType="begin"/>
            </w:r>
            <w:r>
              <w:rPr>
                <w:noProof/>
                <w:webHidden/>
              </w:rPr>
              <w:instrText xml:space="preserve"> PAGEREF _Toc176202777 \h </w:instrText>
            </w:r>
            <w:r>
              <w:rPr>
                <w:noProof/>
                <w:webHidden/>
              </w:rPr>
            </w:r>
            <w:r>
              <w:rPr>
                <w:noProof/>
                <w:webHidden/>
              </w:rPr>
              <w:fldChar w:fldCharType="separate"/>
            </w:r>
            <w:r>
              <w:rPr>
                <w:noProof/>
                <w:webHidden/>
              </w:rPr>
              <w:t>10</w:t>
            </w:r>
            <w:r>
              <w:rPr>
                <w:noProof/>
                <w:webHidden/>
              </w:rPr>
              <w:fldChar w:fldCharType="end"/>
            </w:r>
          </w:hyperlink>
        </w:p>
        <w:p w14:paraId="6A7E72FC" w14:textId="0980D7D0"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8" w:history="1">
            <w:r w:rsidRPr="000C7351">
              <w:rPr>
                <w:rStyle w:val="Hyperlink"/>
                <w:noProof/>
              </w:rPr>
              <w:t>15.</w:t>
            </w:r>
            <w:r>
              <w:rPr>
                <w:rFonts w:asciiTheme="minorHAnsi" w:eastAsiaTheme="minorEastAsia" w:hAnsiTheme="minorHAnsi" w:cstheme="minorBidi"/>
                <w:noProof/>
              </w:rPr>
              <w:tab/>
            </w:r>
            <w:r w:rsidRPr="000C7351">
              <w:rPr>
                <w:rStyle w:val="Hyperlink"/>
                <w:noProof/>
              </w:rPr>
              <w:t>Este necesar să predau suplimentele alimentare la un centru de colectare special amenajat in cadrul spitalelor?</w:t>
            </w:r>
            <w:r>
              <w:rPr>
                <w:noProof/>
                <w:webHidden/>
              </w:rPr>
              <w:tab/>
            </w:r>
            <w:r>
              <w:rPr>
                <w:noProof/>
                <w:webHidden/>
              </w:rPr>
              <w:fldChar w:fldCharType="begin"/>
            </w:r>
            <w:r>
              <w:rPr>
                <w:noProof/>
                <w:webHidden/>
              </w:rPr>
              <w:instrText xml:space="preserve"> PAGEREF _Toc176202778 \h </w:instrText>
            </w:r>
            <w:r>
              <w:rPr>
                <w:noProof/>
                <w:webHidden/>
              </w:rPr>
            </w:r>
            <w:r>
              <w:rPr>
                <w:noProof/>
                <w:webHidden/>
              </w:rPr>
              <w:fldChar w:fldCharType="separate"/>
            </w:r>
            <w:r>
              <w:rPr>
                <w:noProof/>
                <w:webHidden/>
              </w:rPr>
              <w:t>10</w:t>
            </w:r>
            <w:r>
              <w:rPr>
                <w:noProof/>
                <w:webHidden/>
              </w:rPr>
              <w:fldChar w:fldCharType="end"/>
            </w:r>
          </w:hyperlink>
        </w:p>
        <w:p w14:paraId="100E14CD" w14:textId="7C88D174"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79" w:history="1">
            <w:r w:rsidRPr="000C7351">
              <w:rPr>
                <w:rStyle w:val="Hyperlink"/>
                <w:noProof/>
              </w:rPr>
              <w:t>16.</w:t>
            </w:r>
            <w:r>
              <w:rPr>
                <w:rFonts w:asciiTheme="minorHAnsi" w:eastAsiaTheme="minorEastAsia" w:hAnsiTheme="minorHAnsi" w:cstheme="minorBidi"/>
                <w:noProof/>
              </w:rPr>
              <w:tab/>
            </w:r>
            <w:r w:rsidRPr="000C7351">
              <w:rPr>
                <w:rStyle w:val="Hyperlink"/>
                <w:noProof/>
              </w:rPr>
              <w:t>Ce trebuie să fac cu ambalajele suplimentelor?</w:t>
            </w:r>
            <w:r>
              <w:rPr>
                <w:noProof/>
                <w:webHidden/>
              </w:rPr>
              <w:tab/>
            </w:r>
            <w:r>
              <w:rPr>
                <w:noProof/>
                <w:webHidden/>
              </w:rPr>
              <w:fldChar w:fldCharType="begin"/>
            </w:r>
            <w:r>
              <w:rPr>
                <w:noProof/>
                <w:webHidden/>
              </w:rPr>
              <w:instrText xml:space="preserve"> PAGEREF _Toc176202779 \h </w:instrText>
            </w:r>
            <w:r>
              <w:rPr>
                <w:noProof/>
                <w:webHidden/>
              </w:rPr>
            </w:r>
            <w:r>
              <w:rPr>
                <w:noProof/>
                <w:webHidden/>
              </w:rPr>
              <w:fldChar w:fldCharType="separate"/>
            </w:r>
            <w:r>
              <w:rPr>
                <w:noProof/>
                <w:webHidden/>
              </w:rPr>
              <w:t>10</w:t>
            </w:r>
            <w:r>
              <w:rPr>
                <w:noProof/>
                <w:webHidden/>
              </w:rPr>
              <w:fldChar w:fldCharType="end"/>
            </w:r>
          </w:hyperlink>
        </w:p>
        <w:p w14:paraId="0740BB7E" w14:textId="315A29DA"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80" w:history="1">
            <w:r w:rsidRPr="000C7351">
              <w:rPr>
                <w:rStyle w:val="Hyperlink"/>
                <w:noProof/>
              </w:rPr>
              <w:t>17.</w:t>
            </w:r>
            <w:r>
              <w:rPr>
                <w:rFonts w:asciiTheme="minorHAnsi" w:eastAsiaTheme="minorEastAsia" w:hAnsiTheme="minorHAnsi" w:cstheme="minorBidi"/>
                <w:noProof/>
              </w:rPr>
              <w:tab/>
            </w:r>
            <w:r w:rsidRPr="000C7351">
              <w:rPr>
                <w:rStyle w:val="Hyperlink"/>
                <w:noProof/>
              </w:rPr>
              <w:t>Este sigur să arunc suplimentele alimentare la gunoi?</w:t>
            </w:r>
            <w:r>
              <w:rPr>
                <w:noProof/>
                <w:webHidden/>
              </w:rPr>
              <w:tab/>
            </w:r>
            <w:r>
              <w:rPr>
                <w:noProof/>
                <w:webHidden/>
              </w:rPr>
              <w:fldChar w:fldCharType="begin"/>
            </w:r>
            <w:r>
              <w:rPr>
                <w:noProof/>
                <w:webHidden/>
              </w:rPr>
              <w:instrText xml:space="preserve"> PAGEREF _Toc176202780 \h </w:instrText>
            </w:r>
            <w:r>
              <w:rPr>
                <w:noProof/>
                <w:webHidden/>
              </w:rPr>
            </w:r>
            <w:r>
              <w:rPr>
                <w:noProof/>
                <w:webHidden/>
              </w:rPr>
              <w:fldChar w:fldCharType="separate"/>
            </w:r>
            <w:r>
              <w:rPr>
                <w:noProof/>
                <w:webHidden/>
              </w:rPr>
              <w:t>10</w:t>
            </w:r>
            <w:r>
              <w:rPr>
                <w:noProof/>
                <w:webHidden/>
              </w:rPr>
              <w:fldChar w:fldCharType="end"/>
            </w:r>
          </w:hyperlink>
        </w:p>
        <w:p w14:paraId="59657B08" w14:textId="243C433E" w:rsidR="000822B7" w:rsidRDefault="000822B7">
          <w:pPr>
            <w:pStyle w:val="TOC2"/>
            <w:tabs>
              <w:tab w:val="left" w:pos="880"/>
              <w:tab w:val="right" w:leader="dot" w:pos="9350"/>
            </w:tabs>
            <w:rPr>
              <w:rFonts w:asciiTheme="minorHAnsi" w:eastAsiaTheme="minorEastAsia" w:hAnsiTheme="minorHAnsi" w:cstheme="minorBidi"/>
              <w:noProof/>
            </w:rPr>
          </w:pPr>
          <w:hyperlink w:anchor="_Toc176202781" w:history="1">
            <w:r w:rsidRPr="000C7351">
              <w:rPr>
                <w:rStyle w:val="Hyperlink"/>
                <w:rFonts w:ascii="Times New Roman" w:hAnsi="Times New Roman"/>
                <w:noProof/>
              </w:rPr>
              <w:t>18.</w:t>
            </w:r>
            <w:r>
              <w:rPr>
                <w:rFonts w:asciiTheme="minorHAnsi" w:eastAsiaTheme="minorEastAsia" w:hAnsiTheme="minorHAnsi" w:cstheme="minorBidi"/>
                <w:noProof/>
              </w:rPr>
              <w:tab/>
            </w:r>
            <w:r w:rsidRPr="000C7351">
              <w:rPr>
                <w:rStyle w:val="Hyperlink"/>
                <w:noProof/>
              </w:rPr>
              <w:t>Organizații caritabile și ONG-uri către care poți sa donezi suplimentele alimentare</w:t>
            </w:r>
            <w:r>
              <w:rPr>
                <w:noProof/>
                <w:webHidden/>
              </w:rPr>
              <w:tab/>
            </w:r>
            <w:r>
              <w:rPr>
                <w:noProof/>
                <w:webHidden/>
              </w:rPr>
              <w:fldChar w:fldCharType="begin"/>
            </w:r>
            <w:r>
              <w:rPr>
                <w:noProof/>
                <w:webHidden/>
              </w:rPr>
              <w:instrText xml:space="preserve"> PAGEREF _Toc176202781 \h </w:instrText>
            </w:r>
            <w:r>
              <w:rPr>
                <w:noProof/>
                <w:webHidden/>
              </w:rPr>
            </w:r>
            <w:r>
              <w:rPr>
                <w:noProof/>
                <w:webHidden/>
              </w:rPr>
              <w:fldChar w:fldCharType="separate"/>
            </w:r>
            <w:r>
              <w:rPr>
                <w:noProof/>
                <w:webHidden/>
              </w:rPr>
              <w:t>11</w:t>
            </w:r>
            <w:r>
              <w:rPr>
                <w:noProof/>
                <w:webHidden/>
              </w:rPr>
              <w:fldChar w:fldCharType="end"/>
            </w:r>
          </w:hyperlink>
        </w:p>
        <w:p w14:paraId="67AB55F1" w14:textId="252DCCD5" w:rsidR="0083132A" w:rsidRDefault="0083132A" w:rsidP="00244674">
          <w:pPr>
            <w:pStyle w:val="TOC2"/>
            <w:tabs>
              <w:tab w:val="left" w:pos="880"/>
              <w:tab w:val="right" w:leader="dot" w:pos="9350"/>
            </w:tabs>
            <w:rPr>
              <w:b/>
              <w:bCs/>
              <w:noProof/>
            </w:rPr>
          </w:pPr>
          <w:r>
            <w:rPr>
              <w:b/>
              <w:bCs/>
              <w:noProof/>
            </w:rPr>
            <w:fldChar w:fldCharType="end"/>
          </w:r>
        </w:p>
      </w:sdtContent>
    </w:sdt>
    <w:p w14:paraId="2BE9488C" w14:textId="707FDF68" w:rsidR="00244674" w:rsidRPr="00244674" w:rsidRDefault="00244674" w:rsidP="00244674">
      <w:pPr>
        <w:pStyle w:val="Heading1"/>
        <w:rPr>
          <w:b/>
          <w:bCs/>
        </w:rPr>
      </w:pPr>
      <w:bookmarkStart w:id="0" w:name="_Toc176202761"/>
      <w:r w:rsidRPr="00244674">
        <w:rPr>
          <w:b/>
          <w:bCs/>
        </w:rPr>
        <w:lastRenderedPageBreak/>
        <w:t>Procedura Corectă de Eliminare a Medicamentelor Expirate: Ghid Com</w:t>
      </w:r>
      <w:bookmarkStart w:id="1" w:name="_GoBack"/>
      <w:bookmarkEnd w:id="1"/>
      <w:r w:rsidRPr="00244674">
        <w:rPr>
          <w:b/>
          <w:bCs/>
        </w:rPr>
        <w:t>plet și Legislativ</w:t>
      </w:r>
      <w:bookmarkEnd w:id="0"/>
    </w:p>
    <w:p w14:paraId="78F7683E" w14:textId="2F90EF83" w:rsidR="001D59F4" w:rsidRPr="001D59F4" w:rsidRDefault="001D59F4" w:rsidP="00244674">
      <w:pPr>
        <w:pStyle w:val="Heading2"/>
      </w:pPr>
      <w:bookmarkStart w:id="2" w:name="_Toc176202762"/>
      <w:r w:rsidRPr="001D59F4">
        <w:t>Ce trebuie să fac cu medicamentele neutilizate sau expirate?</w:t>
      </w:r>
      <w:bookmarkEnd w:id="2"/>
    </w:p>
    <w:p w14:paraId="4B2A51D6" w14:textId="515339D8" w:rsidR="001D59F4" w:rsidRPr="001D59F4" w:rsidRDefault="001D59F4" w:rsidP="001D59F4">
      <w:r w:rsidRPr="001D59F4">
        <w:t>Medicamentele neutilizate sau expirate nu trebuie aruncate la gunoi sau în toaletă, deoarece pot polua mediul. Le poți duce la spitalele publice sau private care au spații special amenajate pentru colectarea acestor deșeuri. Verifică programul afișat de spital pentru a ști când poți să le depui în siguranță.</w:t>
      </w:r>
      <w:r w:rsidR="00B94DA0">
        <w:t xml:space="preserve"> Vei regăsi in acest ghid </w:t>
      </w:r>
      <w:hyperlink w:anchor="_Unde_pot_depune" w:history="1">
        <w:r w:rsidR="00B94DA0" w:rsidRPr="00B94DA0">
          <w:rPr>
            <w:rStyle w:val="Hyperlink"/>
          </w:rPr>
          <w:t>un tabel cu locațiile si programul unităților spitalicești din județul Călărași</w:t>
        </w:r>
      </w:hyperlink>
      <w:r w:rsidR="00B94DA0">
        <w:t xml:space="preserve"> unde se pot preda medicamentele neutilizate sau expirate.</w:t>
      </w:r>
    </w:p>
    <w:p w14:paraId="31924E2B" w14:textId="158C81E2" w:rsidR="001D59F4" w:rsidRPr="001D59F4" w:rsidRDefault="00636223" w:rsidP="001D59F4">
      <w:pPr>
        <w:pStyle w:val="Quoteemphasis"/>
      </w:pPr>
      <w:hyperlink r:id="rId11" w:history="1">
        <w:r w:rsidR="001D59F4" w:rsidRPr="00A57F71">
          <w:rPr>
            <w:rStyle w:val="Hyperlink"/>
          </w:rPr>
          <w:t>Conform Instrucțiunii nr. 6.226 din 2024</w:t>
        </w:r>
      </w:hyperlink>
      <w:r w:rsidR="00A57F71">
        <w:rPr>
          <w:rStyle w:val="FootnoteReference"/>
        </w:rPr>
        <w:footnoteReference w:id="2"/>
      </w:r>
      <w:r w:rsidR="001D59F4" w:rsidRPr="001D59F4">
        <w:t>, gestionarea deșeurilor medicamentoase este reglementată pentru a proteja mediul și sănătatea publică. Medicamentele expirate sau neutilizate trebuie colectate și eliminate prin incinerare în unități autorizate.</w:t>
      </w:r>
    </w:p>
    <w:p w14:paraId="54CDA6C7" w14:textId="13BB6BF8" w:rsidR="001D59F4" w:rsidRPr="001D59F4" w:rsidRDefault="001D59F4" w:rsidP="0083132A">
      <w:pPr>
        <w:pStyle w:val="Heading2"/>
      </w:pPr>
      <w:bookmarkStart w:id="3" w:name="_Toc176202763"/>
      <w:r w:rsidRPr="001D59F4">
        <w:t xml:space="preserve">Mai </w:t>
      </w:r>
      <w:r w:rsidR="00A57F71">
        <w:t>p</w:t>
      </w:r>
      <w:r w:rsidRPr="001D59F4">
        <w:t>ot să predau medicamentele neutilizate sau expirate la farmacie?</w:t>
      </w:r>
      <w:bookmarkEnd w:id="3"/>
    </w:p>
    <w:p w14:paraId="7084145B" w14:textId="5AA11D63" w:rsidR="001D59F4" w:rsidRPr="001D59F4" w:rsidRDefault="001D59F4" w:rsidP="001D59F4">
      <w:r w:rsidRPr="00C31C05">
        <w:rPr>
          <w:rStyle w:val="Emphasis"/>
        </w:rPr>
        <w:t>Nu,</w:t>
      </w:r>
      <w:r w:rsidRPr="001D59F4">
        <w:t xml:space="preserve"> conform noii legislații în vigoare, medicamentele obișnuite nu mai pot fi returnate la farmacie. Doar medicamentele din </w:t>
      </w:r>
      <w:r w:rsidRPr="001D59F4">
        <w:rPr>
          <w:rStyle w:val="Strong"/>
          <w:rFonts w:eastAsiaTheme="minorEastAsia" w:cs="Calibri"/>
        </w:rPr>
        <w:t>Tabelul 2</w:t>
      </w:r>
      <w:r w:rsidRPr="001D59F4">
        <w:t xml:space="preserve"> și </w:t>
      </w:r>
      <w:r w:rsidRPr="001D59F4">
        <w:rPr>
          <w:rStyle w:val="Strong"/>
          <w:rFonts w:eastAsiaTheme="minorEastAsia" w:cs="Calibri"/>
        </w:rPr>
        <w:t>Tabelul 3</w:t>
      </w:r>
      <w:r w:rsidRPr="001D59F4">
        <w:t xml:space="preserve"> (care includ stupefiante și psihotrope) </w:t>
      </w:r>
      <w:hyperlink w:anchor="_Ce_facem_cu" w:history="1">
        <w:r w:rsidRPr="00F17187">
          <w:rPr>
            <w:rStyle w:val="Hyperlink"/>
          </w:rPr>
          <w:t>mai pot fi preluate de farmacii</w:t>
        </w:r>
        <w:r w:rsidR="00F17187" w:rsidRPr="00F17187">
          <w:rPr>
            <w:rStyle w:val="Hyperlink"/>
          </w:rPr>
          <w:t>le care le-au eliberat</w:t>
        </w:r>
        <w:r w:rsidRPr="00F17187">
          <w:rPr>
            <w:rStyle w:val="Hyperlink"/>
          </w:rPr>
          <w:t>.</w:t>
        </w:r>
      </w:hyperlink>
      <w:r w:rsidRPr="001D59F4">
        <w:t xml:space="preserve"> Acestea sunt gestionate strict în baza unui proces-verbal de predare-primire.</w:t>
      </w:r>
    </w:p>
    <w:p w14:paraId="2AC1D14E" w14:textId="0C03C7F0" w:rsidR="001D59F4" w:rsidRPr="001D59F4" w:rsidRDefault="001D59F4" w:rsidP="001D59F4">
      <w:pPr>
        <w:pStyle w:val="Quoteemphasis"/>
      </w:pPr>
      <w:r w:rsidRPr="001D59F4">
        <w:t xml:space="preserve">In urma </w:t>
      </w:r>
      <w:hyperlink r:id="rId12" w:history="1">
        <w:r w:rsidRPr="00A57F71">
          <w:rPr>
            <w:rStyle w:val="Hyperlink"/>
          </w:rPr>
          <w:t>Ordinului Ministerului Sanatatii, nr. 2684/2024</w:t>
        </w:r>
      </w:hyperlink>
      <w:r w:rsidRPr="001D59F4">
        <w:t xml:space="preserve"> privind aprobarea normelor de colectare şi decontare a costurilor pentru desfăşurarea operaţiunilor de eliminare a medicamentelor expirate şi/sau neutilizate provenite de la populaţie, sunt alocate fonduri speciale catre unitatile spitalicesti pentru activitatea de </w:t>
      </w:r>
      <w:r w:rsidR="00C31C05">
        <w:t>sortare</w:t>
      </w:r>
      <w:r w:rsidRPr="001D59F4">
        <w:t xml:space="preserve"> si distrugere medicamente. </w:t>
      </w:r>
      <w:r w:rsidR="00A57F71">
        <w:rPr>
          <w:rStyle w:val="FootnoteReference"/>
        </w:rPr>
        <w:footnoteReference w:id="3"/>
      </w:r>
    </w:p>
    <w:p w14:paraId="2ADDA59B" w14:textId="77777777" w:rsidR="001D59F4" w:rsidRPr="001D59F4" w:rsidRDefault="001D59F4" w:rsidP="001D59F4"/>
    <w:p w14:paraId="1426F7BD" w14:textId="47533DC9" w:rsidR="001D59F4" w:rsidRPr="001D59F4" w:rsidRDefault="001D59F4" w:rsidP="0083132A">
      <w:pPr>
        <w:pStyle w:val="Heading2"/>
      </w:pPr>
      <w:bookmarkStart w:id="4" w:name="_Toc176202764"/>
      <w:r w:rsidRPr="001D59F4">
        <w:lastRenderedPageBreak/>
        <w:t>Unde pot depune medicamentele pe care nu le mai folosesc?</w:t>
      </w:r>
      <w:bookmarkEnd w:id="4"/>
    </w:p>
    <w:p w14:paraId="35FACBA0" w14:textId="4ADEA1D1" w:rsidR="001D59F4" w:rsidRPr="001D59F4" w:rsidRDefault="001D59F4" w:rsidP="001D59F4">
      <w:r w:rsidRPr="001D59F4">
        <w:t xml:space="preserve">Poți depune medicamentele la spitalele publice sau private care au implementat spații de colectare special destinate pentru medicamentele provenite de la populație. </w:t>
      </w:r>
      <w:r w:rsidRPr="00B45436">
        <w:t xml:space="preserve">Aceste spații sunt amplasate într-o zonă accesibilă și monitorizată pentru siguranță si pot </w:t>
      </w:r>
      <w:r w:rsidR="00B45436" w:rsidRPr="00B45436">
        <w:t>funcționa</w:t>
      </w:r>
      <w:r w:rsidRPr="00B45436">
        <w:t xml:space="preserve"> </w:t>
      </w:r>
      <w:r w:rsidR="00B45436" w:rsidRPr="00B45436">
        <w:t>după</w:t>
      </w:r>
      <w:r w:rsidRPr="00B45436">
        <w:t xml:space="preserve"> un orar stabilit</w:t>
      </w:r>
      <w:r w:rsidR="00B45436" w:rsidRPr="00B45436">
        <w:t xml:space="preserve"> </w:t>
      </w:r>
      <w:hyperlink w:anchor="_Unde_pot_depune" w:history="1">
        <w:r w:rsidR="00B45436" w:rsidRPr="00B45436">
          <w:rPr>
            <w:rStyle w:val="Hyperlink"/>
          </w:rPr>
          <w:t xml:space="preserve">(vezi locațiile </w:t>
        </w:r>
        <w:r w:rsidR="00B45436">
          <w:rPr>
            <w:rStyle w:val="Hyperlink"/>
          </w:rPr>
          <w:t xml:space="preserve">si programul </w:t>
        </w:r>
        <w:r w:rsidR="00B45436" w:rsidRPr="00B45436">
          <w:rPr>
            <w:rStyle w:val="Hyperlink"/>
          </w:rPr>
          <w:t>pentru județul Călărași)</w:t>
        </w:r>
        <w:r w:rsidRPr="00B45436">
          <w:rPr>
            <w:rStyle w:val="Hyperlink"/>
          </w:rPr>
          <w:t>.</w:t>
        </w:r>
      </w:hyperlink>
      <w:r w:rsidR="00B45436">
        <w:t xml:space="preserve"> </w:t>
      </w:r>
    </w:p>
    <w:p w14:paraId="71629B47" w14:textId="77777777" w:rsidR="001D59F4" w:rsidRPr="001D59F4" w:rsidRDefault="001D59F4" w:rsidP="001D59F4">
      <w:r w:rsidRPr="001D59F4">
        <w:rPr>
          <w:i/>
          <w:iCs/>
        </w:rPr>
        <w:t>Instrucțiunea stabilește că aceste spații de colectare trebuie să fie într-o zonă acoperită, monitorizată și igienică, pentru a proteja sănătatea publică și mediul.</w:t>
      </w:r>
    </w:p>
    <w:p w14:paraId="6EEBF10B" w14:textId="7A6F6A95" w:rsidR="001D59F4" w:rsidRPr="001D59F4" w:rsidRDefault="001D59F4" w:rsidP="0083132A">
      <w:pPr>
        <w:pStyle w:val="Heading2"/>
      </w:pPr>
      <w:bookmarkStart w:id="5" w:name="_Toc176202765"/>
      <w:r w:rsidRPr="001D59F4">
        <w:t>Ce tipuri de medicamente pot fi predate la aceste centre?</w:t>
      </w:r>
      <w:bookmarkEnd w:id="5"/>
    </w:p>
    <w:p w14:paraId="6C8B35BE" w14:textId="77777777" w:rsidR="001D59F4" w:rsidRPr="001D59F4" w:rsidRDefault="001D59F4" w:rsidP="001D59F4">
      <w:r w:rsidRPr="001D59F4">
        <w:t>Poți preda orice medicament neutilizat, cu termenul de valabilitate expirat, medicamente cu recipiente deteriorate, retrase de pe piață, sau care au fost folosite parțial. Există reguli speciale de colectare pentru medicamentele citotoxice, citostatice, lichide, sau cele aflate în recipiente sub presiune.</w:t>
      </w:r>
    </w:p>
    <w:p w14:paraId="3399B8E1" w14:textId="656ED860" w:rsidR="001D59F4" w:rsidRPr="001D59F4" w:rsidRDefault="00636223" w:rsidP="001D59F4">
      <w:pPr>
        <w:pStyle w:val="Quoteemphasis"/>
      </w:pPr>
      <w:hyperlink r:id="rId13" w:history="1">
        <w:r w:rsidR="001D59F4" w:rsidRPr="00A57F71">
          <w:rPr>
            <w:rStyle w:val="Hyperlink"/>
          </w:rPr>
          <w:t>Conform articolului 3 din Instrucțiunea nr. 6.226 din 2024</w:t>
        </w:r>
      </w:hyperlink>
      <w:r w:rsidR="00A57F71">
        <w:rPr>
          <w:rStyle w:val="FootnoteReference"/>
        </w:rPr>
        <w:footnoteReference w:id="4"/>
      </w:r>
      <w:r w:rsidR="001D59F4" w:rsidRPr="001D59F4">
        <w:t>, fiecare categorie de medicamente are metode specifice de colectare pentru a preveni accidentele sau contaminarea.</w:t>
      </w:r>
    </w:p>
    <w:p w14:paraId="2B565726" w14:textId="77777777" w:rsidR="001D59F4" w:rsidRPr="001D59F4" w:rsidRDefault="001D59F4" w:rsidP="001D59F4"/>
    <w:p w14:paraId="2A5A0441" w14:textId="05D7355B" w:rsidR="001D59F4" w:rsidRPr="001D59F4" w:rsidRDefault="001D59F4" w:rsidP="0083132A">
      <w:pPr>
        <w:pStyle w:val="Heading2"/>
      </w:pPr>
      <w:bookmarkStart w:id="6" w:name="_Toc176202766"/>
      <w:r w:rsidRPr="001D59F4">
        <w:t>Cum sunt eliminate aceste medicamente?</w:t>
      </w:r>
      <w:bookmarkEnd w:id="6"/>
    </w:p>
    <w:p w14:paraId="5A61F4F9" w14:textId="77777777" w:rsidR="001D59F4" w:rsidRPr="001D59F4" w:rsidRDefault="001D59F4" w:rsidP="001D59F4">
      <w:r w:rsidRPr="001D59F4">
        <w:t>Medicamentele colectate sunt eliminate doar prin incinerare în unități autorizate, pentru a asigura că nu prezintă riscuri pentru mediu sau sănătate. Medicamentele aflate în recipiente sub presiune sunt reciclate după depresurizare completă.</w:t>
      </w:r>
    </w:p>
    <w:p w14:paraId="7AFFD99B" w14:textId="1BB7ABD7" w:rsidR="001D59F4" w:rsidRPr="001D59F4" w:rsidRDefault="00636223" w:rsidP="001D59F4">
      <w:pPr>
        <w:pStyle w:val="Quoteemphasis"/>
      </w:pPr>
      <w:hyperlink r:id="rId14" w:history="1">
        <w:r w:rsidR="001D59F4" w:rsidRPr="00CA0100">
          <w:rPr>
            <w:rStyle w:val="Hyperlink"/>
            <w:b/>
            <w:bCs/>
          </w:rPr>
          <w:t>Instrucțiunea nr. 6.226 din 2024</w:t>
        </w:r>
      </w:hyperlink>
      <w:r w:rsidR="00A57F71" w:rsidRPr="00CA0100">
        <w:rPr>
          <w:rStyle w:val="FootnoteReference"/>
          <w:b/>
          <w:bCs/>
        </w:rPr>
        <w:footnoteReference w:id="5"/>
      </w:r>
      <w:r w:rsidR="001D59F4" w:rsidRPr="001D59F4">
        <w:t xml:space="preserve"> prevede că eliminarea medicamentelor se face strict în conformitate cu reglementările de mediu, pentru a minimiza impactul negativ asupra naturii.</w:t>
      </w:r>
    </w:p>
    <w:p w14:paraId="444C17C1" w14:textId="0F33FA77" w:rsidR="001D59F4" w:rsidRDefault="001D59F4" w:rsidP="0083132A">
      <w:pPr>
        <w:pStyle w:val="Heading2"/>
      </w:pPr>
      <w:bookmarkStart w:id="7" w:name="_Ce_facem_cu"/>
      <w:bookmarkStart w:id="8" w:name="_Toc176202767"/>
      <w:bookmarkEnd w:id="7"/>
      <w:r w:rsidRPr="001D59F4">
        <w:lastRenderedPageBreak/>
        <w:t xml:space="preserve">Ce </w:t>
      </w:r>
      <w:r w:rsidR="00697D7E">
        <w:t>facem</w:t>
      </w:r>
      <w:r w:rsidRPr="001D59F4">
        <w:t xml:space="preserve"> cu medicamentele psihotrope și stupefiantele?</w:t>
      </w:r>
      <w:bookmarkEnd w:id="8"/>
    </w:p>
    <w:p w14:paraId="5AF4A5C5" w14:textId="77777777" w:rsidR="00F17187" w:rsidRDefault="00827B84" w:rsidP="00F17187">
      <w:pPr>
        <w:keepNext/>
      </w:pPr>
      <w:r>
        <w:rPr>
          <w:noProof/>
        </w:rPr>
        <w:drawing>
          <wp:inline distT="0" distB="0" distL="0" distR="0" wp14:anchorId="3426B004" wp14:editId="1009E8CE">
            <wp:extent cx="5934075" cy="3990975"/>
            <wp:effectExtent l="0" t="0" r="9525" b="9525"/>
            <wp:docPr id="1775550578" name="Picture 1" descr="Tipizate speciale in baza carora se elibereaza medicamentele din Tabelul 2 si Tabelu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50578" name="Picture 1" descr="Tipizate speciale in baza carora se elibereaza medicamentele din Tabelul 2 si Tabelul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3990975"/>
                    </a:xfrm>
                    <a:prstGeom prst="rect">
                      <a:avLst/>
                    </a:prstGeom>
                    <a:noFill/>
                    <a:ln>
                      <a:noFill/>
                    </a:ln>
                  </pic:spPr>
                </pic:pic>
              </a:graphicData>
            </a:graphic>
          </wp:inline>
        </w:drawing>
      </w:r>
    </w:p>
    <w:p w14:paraId="22A309B1" w14:textId="03809A10" w:rsidR="00827B84" w:rsidRPr="00827B84" w:rsidRDefault="00F17187" w:rsidP="00F17187">
      <w:pPr>
        <w:pStyle w:val="Caption"/>
        <w:jc w:val="center"/>
      </w:pPr>
      <w:r w:rsidRPr="00DC0993">
        <w:t>Tipizate speciale in baza cărora se eliberează medicamentele din Tabelul 2 si Tabelul 3</w:t>
      </w:r>
    </w:p>
    <w:p w14:paraId="74E3AC00" w14:textId="77777777" w:rsidR="00827B84" w:rsidRDefault="00827B84" w:rsidP="0083132A"/>
    <w:p w14:paraId="62D2DBF4" w14:textId="04264946" w:rsidR="00697D7E" w:rsidRDefault="00636223" w:rsidP="0083132A">
      <w:hyperlink r:id="rId16" w:history="1">
        <w:r w:rsidR="00697D7E" w:rsidRPr="00697D7E">
          <w:rPr>
            <w:rStyle w:val="Hyperlink"/>
          </w:rPr>
          <w:t>Legea nr. 339 din 29 noiembrie 2005</w:t>
        </w:r>
      </w:hyperlink>
      <w:r w:rsidR="00697D7E">
        <w:rPr>
          <w:rStyle w:val="FootnoteReference"/>
        </w:rPr>
        <w:footnoteReference w:id="6"/>
      </w:r>
      <w:r w:rsidR="00697D7E">
        <w:t>privind regimul juridic al plantelor, substanțelor și preparatelor stupefiante și psihotrope reglementează modul în care sunt gestionate aceste substanțe în România, stabilind normele pentru producerea, fabricarea, deținerea, distribuția, comercializarea, utilizarea și distrugerea lor. Această lege are ca scop prevenirea abuzului și controlul riguros al substanțelor care pot afecta sănătatea publică.</w:t>
      </w:r>
    </w:p>
    <w:p w14:paraId="0AF68663" w14:textId="79222CF7" w:rsidR="00827B84" w:rsidRPr="00697D7E" w:rsidRDefault="00B94DA0" w:rsidP="0083132A">
      <w:pPr>
        <w:rPr>
          <w:rStyle w:val="Emphasis"/>
        </w:rPr>
      </w:pPr>
      <w:r w:rsidRPr="00697D7E">
        <w:rPr>
          <w:rStyle w:val="Emphasis"/>
        </w:rPr>
        <w:t>Păstrați</w:t>
      </w:r>
      <w:r w:rsidR="00827B84" w:rsidRPr="00697D7E">
        <w:rPr>
          <w:rStyle w:val="Emphasis"/>
        </w:rPr>
        <w:t xml:space="preserve"> </w:t>
      </w:r>
      <w:r w:rsidRPr="00697D7E">
        <w:rPr>
          <w:rStyle w:val="Emphasis"/>
        </w:rPr>
        <w:t>întotdeauna</w:t>
      </w:r>
      <w:r w:rsidR="00827B84" w:rsidRPr="00697D7E">
        <w:rPr>
          <w:rStyle w:val="Emphasis"/>
        </w:rPr>
        <w:t xml:space="preserve"> la </w:t>
      </w:r>
      <w:r w:rsidRPr="00697D7E">
        <w:rPr>
          <w:rStyle w:val="Emphasis"/>
        </w:rPr>
        <w:t>dumneavoastră</w:t>
      </w:r>
      <w:r w:rsidR="00827B84" w:rsidRPr="00697D7E">
        <w:rPr>
          <w:rStyle w:val="Emphasis"/>
        </w:rPr>
        <w:t xml:space="preserve"> formularul pacientului, </w:t>
      </w:r>
      <w:r w:rsidRPr="00697D7E">
        <w:rPr>
          <w:rStyle w:val="Emphasis"/>
        </w:rPr>
        <w:t>returnați</w:t>
      </w:r>
      <w:r w:rsidR="00827B84" w:rsidRPr="00697D7E">
        <w:rPr>
          <w:rStyle w:val="Emphasis"/>
        </w:rPr>
        <w:t xml:space="preserve"> produsele la farmacia de la care le-</w:t>
      </w:r>
      <w:r w:rsidRPr="00697D7E">
        <w:rPr>
          <w:rStyle w:val="Emphasis"/>
        </w:rPr>
        <w:t>ați</w:t>
      </w:r>
      <w:r w:rsidR="00827B84" w:rsidRPr="00697D7E">
        <w:rPr>
          <w:rStyle w:val="Emphasis"/>
        </w:rPr>
        <w:t xml:space="preserve"> </w:t>
      </w:r>
      <w:r w:rsidRPr="00697D7E">
        <w:rPr>
          <w:rStyle w:val="Emphasis"/>
        </w:rPr>
        <w:t>achiziționat</w:t>
      </w:r>
      <w:r w:rsidR="00827B84" w:rsidRPr="00697D7E">
        <w:rPr>
          <w:rStyle w:val="Emphasis"/>
        </w:rPr>
        <w:t xml:space="preserve">, </w:t>
      </w:r>
      <w:r w:rsidR="00697D7E">
        <w:rPr>
          <w:rStyle w:val="Emphasis"/>
        </w:rPr>
        <w:t xml:space="preserve">nu </w:t>
      </w:r>
      <w:r>
        <w:rPr>
          <w:rStyle w:val="Emphasis"/>
        </w:rPr>
        <w:t>împrumutați</w:t>
      </w:r>
      <w:r w:rsidR="00697D7E">
        <w:rPr>
          <w:rStyle w:val="Emphasis"/>
        </w:rPr>
        <w:t xml:space="preserve"> sau </w:t>
      </w:r>
      <w:r>
        <w:rPr>
          <w:rStyle w:val="Emphasis"/>
        </w:rPr>
        <w:t>donați</w:t>
      </w:r>
      <w:r w:rsidR="00697D7E">
        <w:rPr>
          <w:rStyle w:val="Emphasis"/>
        </w:rPr>
        <w:t xml:space="preserve"> altor persoane aceste produse. </w:t>
      </w:r>
    </w:p>
    <w:p w14:paraId="3638181D" w14:textId="3331FFCF" w:rsidR="001D59F4" w:rsidRPr="00697D7E" w:rsidRDefault="001D59F4" w:rsidP="0083132A">
      <w:pPr>
        <w:rPr>
          <w:rStyle w:val="Emphasis"/>
        </w:rPr>
      </w:pPr>
      <w:r w:rsidRPr="001D59F4">
        <w:t>Acestea pot fi preluate în baza unui proces-verbal de predare-primire, întocmit în trei exemplare de farmacii. Farmacia va verifica conformitatea medicamentelor și va sigila în fața pacientului sau aparținătorului cutia cu medicamentele returnate.</w:t>
      </w:r>
      <w:r w:rsidR="00697D7E">
        <w:t xml:space="preserve"> </w:t>
      </w:r>
      <w:r w:rsidR="00697D7E" w:rsidRPr="00697D7E">
        <w:rPr>
          <w:rStyle w:val="Emphasis"/>
        </w:rPr>
        <w:t xml:space="preserve">Daca nu </w:t>
      </w:r>
      <w:r w:rsidR="00B94DA0" w:rsidRPr="00697D7E">
        <w:rPr>
          <w:rStyle w:val="Emphasis"/>
        </w:rPr>
        <w:t>aveți</w:t>
      </w:r>
      <w:r w:rsidR="00697D7E" w:rsidRPr="00697D7E">
        <w:rPr>
          <w:rStyle w:val="Emphasis"/>
        </w:rPr>
        <w:t xml:space="preserve"> o evidenta de documente pentru aceste produse sau nu </w:t>
      </w:r>
      <w:r w:rsidR="00B94DA0" w:rsidRPr="00697D7E">
        <w:rPr>
          <w:rStyle w:val="Emphasis"/>
        </w:rPr>
        <w:t>știți</w:t>
      </w:r>
      <w:r w:rsidR="00697D7E" w:rsidRPr="00697D7E">
        <w:rPr>
          <w:rStyle w:val="Emphasis"/>
        </w:rPr>
        <w:t xml:space="preserve"> daca se </w:t>
      </w:r>
      <w:r w:rsidR="00B94DA0" w:rsidRPr="00697D7E">
        <w:rPr>
          <w:rStyle w:val="Emphasis"/>
        </w:rPr>
        <w:t>încadrează</w:t>
      </w:r>
      <w:r w:rsidR="00697D7E" w:rsidRPr="00697D7E">
        <w:rPr>
          <w:rStyle w:val="Emphasis"/>
        </w:rPr>
        <w:t xml:space="preserve"> in aceasta clasa</w:t>
      </w:r>
      <w:r w:rsidR="00697D7E">
        <w:rPr>
          <w:rStyle w:val="Emphasis"/>
        </w:rPr>
        <w:t xml:space="preserve"> cu regim special</w:t>
      </w:r>
      <w:r w:rsidR="00697D7E" w:rsidRPr="00697D7E">
        <w:rPr>
          <w:rStyle w:val="Emphasis"/>
        </w:rPr>
        <w:t xml:space="preserve"> </w:t>
      </w:r>
      <w:r w:rsidR="00B94DA0" w:rsidRPr="00697D7E">
        <w:rPr>
          <w:rStyle w:val="Emphasis"/>
        </w:rPr>
        <w:t>puteți</w:t>
      </w:r>
      <w:r w:rsidR="00697D7E" w:rsidRPr="00697D7E">
        <w:rPr>
          <w:rStyle w:val="Emphasis"/>
        </w:rPr>
        <w:t xml:space="preserve"> clarifica aceste aspecte cu responsabilul din centrele de colectar</w:t>
      </w:r>
      <w:r w:rsidR="00697D7E">
        <w:rPr>
          <w:rStyle w:val="Emphasis"/>
        </w:rPr>
        <w:t>e.</w:t>
      </w:r>
    </w:p>
    <w:p w14:paraId="5DD1C15A" w14:textId="0201F4CC" w:rsidR="001D59F4" w:rsidRPr="001D59F4" w:rsidRDefault="001D59F4" w:rsidP="0083132A">
      <w:pPr>
        <w:pStyle w:val="Heading2"/>
      </w:pPr>
      <w:bookmarkStart w:id="9" w:name="_Toc176202768"/>
      <w:r w:rsidRPr="001D59F4">
        <w:lastRenderedPageBreak/>
        <w:t>De ce este important să predau corect medicamentele neutilizate?</w:t>
      </w:r>
      <w:bookmarkEnd w:id="9"/>
    </w:p>
    <w:p w14:paraId="52F38870" w14:textId="77777777" w:rsidR="001D59F4" w:rsidRPr="001D59F4" w:rsidRDefault="001D59F4" w:rsidP="0083132A">
      <w:r w:rsidRPr="001D59F4">
        <w:t>Medicamentele aruncate necorespunzător pot polua apa, solul și aerul. În plus, acestea pot fi periculoase dacă sunt găsite și utilizate de alte persoane. Predându-le corect, ajuți la protejarea mediului și a sănătății publice.</w:t>
      </w:r>
    </w:p>
    <w:p w14:paraId="63C61C5C" w14:textId="6587B51B" w:rsidR="001D59F4" w:rsidRPr="001D59F4" w:rsidRDefault="00636223" w:rsidP="0083132A">
      <w:hyperlink r:id="rId17" w:history="1">
        <w:r w:rsidR="001D59F4" w:rsidRPr="00CA0100">
          <w:rPr>
            <w:rStyle w:val="Hyperlink"/>
            <w:b/>
            <w:bCs/>
            <w:i/>
            <w:iCs/>
          </w:rPr>
          <w:t>Conform Instrucțiunii nr. 6.226</w:t>
        </w:r>
      </w:hyperlink>
      <w:r w:rsidR="00A57F71" w:rsidRPr="00CA0100">
        <w:rPr>
          <w:rStyle w:val="FootnoteReference"/>
          <w:b/>
          <w:bCs/>
          <w:i/>
          <w:iCs/>
        </w:rPr>
        <w:footnoteReference w:id="7"/>
      </w:r>
      <w:r w:rsidR="001D59F4" w:rsidRPr="001D59F4">
        <w:rPr>
          <w:i/>
          <w:iCs/>
        </w:rPr>
        <w:t>, se pun la dispoziție spații sigure de colectare pentru a preveni impactul negativ asupra mediului și sănătății, subliniind importanța unui comportament responsabil din partea populației.</w:t>
      </w:r>
    </w:p>
    <w:p w14:paraId="423ACFEF" w14:textId="77777777" w:rsidR="001D59F4" w:rsidRPr="001D59F4" w:rsidRDefault="001D59F4" w:rsidP="001D59F4">
      <w:pPr>
        <w:rPr>
          <w:b/>
          <w:bCs/>
          <w:sz w:val="27"/>
          <w:szCs w:val="27"/>
        </w:rPr>
      </w:pPr>
      <w:r w:rsidRPr="001D59F4">
        <w:rPr>
          <w:b/>
          <w:bCs/>
          <w:sz w:val="27"/>
          <w:szCs w:val="27"/>
        </w:rPr>
        <w:t>Referințe legale:</w:t>
      </w:r>
    </w:p>
    <w:p w14:paraId="6547EDD9" w14:textId="6E558307" w:rsidR="001D59F4" w:rsidRPr="00AA0ECE" w:rsidRDefault="001D59F4" w:rsidP="001D59F4">
      <w:r w:rsidRPr="00AA0ECE">
        <w:t xml:space="preserve">Aceste practici sunt reglementate de </w:t>
      </w:r>
      <w:hyperlink r:id="rId18" w:history="1">
        <w:r w:rsidRPr="00CA0100">
          <w:rPr>
            <w:rStyle w:val="Hyperlink"/>
            <w:b/>
            <w:bCs/>
          </w:rPr>
          <w:t>Instrucțiunea nr. 6.226 din 4 aprilie 2024</w:t>
        </w:r>
      </w:hyperlink>
      <w:r w:rsidR="00A57F71" w:rsidRPr="00CA0100">
        <w:rPr>
          <w:rStyle w:val="FootnoteReference"/>
          <w:b/>
          <w:bCs/>
        </w:rPr>
        <w:footnoteReference w:id="8"/>
      </w:r>
      <w:r w:rsidRPr="00CA0100">
        <w:rPr>
          <w:b/>
          <w:bCs/>
        </w:rPr>
        <w:t>,</w:t>
      </w:r>
      <w:r w:rsidRPr="00AA0ECE">
        <w:t xml:space="preserve"> emisă de Ministerul Sănătății, care stabilește modalitatea de gestionare a deșeurilor medicamentoase neutilizate și/sau expirate provenite de la populație. Conform acestei instrucțiuni, toate medicamentele trebuie colectate și eliminate în siguranță pentru a proteja sănătatea publică și mediul, în conformitate cu prevederile legale stabilite în </w:t>
      </w:r>
      <w:hyperlink r:id="rId19" w:history="1">
        <w:r w:rsidRPr="00CA0100">
          <w:rPr>
            <w:rStyle w:val="Hyperlink"/>
            <w:b/>
            <w:bCs/>
          </w:rPr>
          <w:t>Legea nr. 95/2006</w:t>
        </w:r>
      </w:hyperlink>
      <w:r w:rsidR="00AA0ECE" w:rsidRPr="00CA0100">
        <w:rPr>
          <w:rStyle w:val="FootnoteReference"/>
          <w:b/>
          <w:bCs/>
        </w:rPr>
        <w:footnoteReference w:id="9"/>
      </w:r>
      <w:r w:rsidR="00CA0100" w:rsidRPr="00CA0100">
        <w:rPr>
          <w:b/>
          <w:bCs/>
        </w:rPr>
        <w:t xml:space="preserve"> </w:t>
      </w:r>
      <w:r w:rsidRPr="00AA0ECE">
        <w:t>și reglementările asociate.</w:t>
      </w:r>
    </w:p>
    <w:p w14:paraId="31A33732" w14:textId="3E4AC461" w:rsidR="001D59F4" w:rsidRPr="001D59F4" w:rsidRDefault="001D59F4" w:rsidP="0083132A">
      <w:pPr>
        <w:pStyle w:val="Heading2"/>
      </w:pPr>
      <w:bookmarkStart w:id="10" w:name="_Unde_pot_depune"/>
      <w:bookmarkStart w:id="11" w:name="_Toc176202769"/>
      <w:bookmarkEnd w:id="10"/>
      <w:r w:rsidRPr="001D59F4">
        <w:t xml:space="preserve">Unde pot depune medicamentele neutilizate sau expirate in </w:t>
      </w:r>
      <w:r w:rsidR="00B45436">
        <w:t>județul</w:t>
      </w:r>
      <w:r w:rsidR="0083132A">
        <w:t xml:space="preserve"> </w:t>
      </w:r>
      <w:r w:rsidR="00B45436" w:rsidRPr="001D59F4">
        <w:t>Călărași</w:t>
      </w:r>
      <w:r w:rsidRPr="001D59F4">
        <w:t>?</w:t>
      </w:r>
      <w:bookmarkEnd w:id="11"/>
    </w:p>
    <w:p w14:paraId="5D89357B" w14:textId="5C4AA9DE" w:rsidR="001D59F4" w:rsidRPr="001D59F4" w:rsidRDefault="001D59F4" w:rsidP="001D59F4">
      <w:r w:rsidRPr="001D59F4">
        <w:t xml:space="preserve">Locații pentru Depunerea Deșeurilor Medicamentoase în </w:t>
      </w:r>
      <w:r w:rsidR="00B45436">
        <w:t>județul</w:t>
      </w:r>
      <w:r w:rsidR="00244674">
        <w:t xml:space="preserve"> </w:t>
      </w:r>
      <w:r w:rsidRPr="001D59F4">
        <w:t>Călărași</w:t>
      </w:r>
      <w:r w:rsidR="00244674">
        <w:t>.</w:t>
      </w:r>
    </w:p>
    <w:p w14:paraId="73D591FD" w14:textId="6BB49F20" w:rsidR="001D59F4" w:rsidRPr="001D59F4" w:rsidRDefault="001D59F4" w:rsidP="001D59F4">
      <w:r w:rsidRPr="001D59F4">
        <w:t>Pacienții pot depune deșeurile medicamentoase neutilizate sau expirate în următoarele locații desemnate</w:t>
      </w:r>
      <w:r w:rsidR="00B94DA0">
        <w:t xml:space="preserve"> in</w:t>
      </w:r>
      <w:r w:rsidR="00B94DA0" w:rsidRPr="001D59F4">
        <w:t xml:space="preserve"> județul Călărași</w:t>
      </w:r>
      <w:r w:rsidRPr="001D59F4">
        <w:t>:</w:t>
      </w:r>
    </w:p>
    <w:tbl>
      <w:tblPr>
        <w:tblStyle w:val="TableGrid"/>
        <w:tblW w:w="10393" w:type="dxa"/>
        <w:tblLayout w:type="fixed"/>
        <w:tblLook w:val="04A0" w:firstRow="1" w:lastRow="0" w:firstColumn="1" w:lastColumn="0" w:noHBand="0" w:noVBand="1"/>
      </w:tblPr>
      <w:tblGrid>
        <w:gridCol w:w="625"/>
        <w:gridCol w:w="2699"/>
        <w:gridCol w:w="2250"/>
        <w:gridCol w:w="1530"/>
        <w:gridCol w:w="3289"/>
      </w:tblGrid>
      <w:tr w:rsidR="0083132A" w:rsidRPr="0083132A" w14:paraId="0FDD326C" w14:textId="77777777" w:rsidTr="0083132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1F39A" w14:textId="77777777" w:rsidR="0083132A" w:rsidRPr="00B94DA0" w:rsidRDefault="001D59F4" w:rsidP="0083132A">
            <w:pPr>
              <w:rPr>
                <w:rFonts w:cs="Calibri"/>
              </w:rPr>
            </w:pPr>
            <w:r w:rsidRPr="00B94DA0">
              <w:rPr>
                <w:rFonts w:cs="Calibri"/>
              </w:rPr>
              <w:t>Nr.</w:t>
            </w:r>
            <w:r w:rsidR="0083132A" w:rsidRPr="00B94DA0">
              <w:rPr>
                <w:rFonts w:cs="Calibri"/>
              </w:rPr>
              <w:t xml:space="preserve"> </w:t>
            </w:r>
          </w:p>
          <w:p w14:paraId="66ABBEC8" w14:textId="749057B7" w:rsidR="001D59F4" w:rsidRPr="00B94DA0" w:rsidRDefault="001D59F4" w:rsidP="0083132A">
            <w:pPr>
              <w:rPr>
                <w:rFonts w:cs="Calibri"/>
              </w:rPr>
            </w:pPr>
            <w:r w:rsidRPr="00B94DA0">
              <w:rPr>
                <w:rFonts w:cs="Calibri"/>
              </w:rPr>
              <w:t>crt.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2E754" w14:textId="77777777" w:rsidR="001D59F4" w:rsidRPr="00B94DA0" w:rsidRDefault="001D59F4" w:rsidP="0083132A">
            <w:pPr>
              <w:jc w:val="center"/>
              <w:rPr>
                <w:rStyle w:val="Strong"/>
              </w:rPr>
            </w:pPr>
            <w:r w:rsidRPr="00B94DA0">
              <w:rPr>
                <w:rStyle w:val="Strong"/>
              </w:rPr>
              <w:t>Unitate sanitară</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17835" w14:textId="77777777" w:rsidR="001D59F4" w:rsidRPr="00B94DA0" w:rsidRDefault="001D59F4" w:rsidP="0083132A">
            <w:pPr>
              <w:jc w:val="center"/>
              <w:rPr>
                <w:rStyle w:val="Strong"/>
              </w:rPr>
            </w:pPr>
            <w:r w:rsidRPr="00B94DA0">
              <w:rPr>
                <w:rStyle w:val="Strong"/>
              </w:rPr>
              <w:t>Adresă</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31F0" w14:textId="77777777" w:rsidR="001D59F4" w:rsidRPr="00B94DA0" w:rsidRDefault="001D59F4" w:rsidP="0083132A">
            <w:pPr>
              <w:jc w:val="center"/>
              <w:rPr>
                <w:rStyle w:val="Strong"/>
              </w:rPr>
            </w:pPr>
            <w:r w:rsidRPr="00B94DA0">
              <w:rPr>
                <w:rStyle w:val="Strong"/>
              </w:rPr>
              <w:t>Program</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B63A" w14:textId="77777777" w:rsidR="001D59F4" w:rsidRPr="0083132A" w:rsidRDefault="001D59F4" w:rsidP="0083132A">
            <w:pPr>
              <w:jc w:val="center"/>
              <w:rPr>
                <w:rStyle w:val="Strong"/>
              </w:rPr>
            </w:pPr>
            <w:r w:rsidRPr="0083132A">
              <w:rPr>
                <w:rStyle w:val="Strong"/>
              </w:rPr>
              <w:t>Observații 2</w:t>
            </w:r>
          </w:p>
          <w:p w14:paraId="7148C5E7" w14:textId="77777777" w:rsidR="001D59F4" w:rsidRPr="0083132A" w:rsidRDefault="001D59F4" w:rsidP="0083132A">
            <w:pPr>
              <w:jc w:val="center"/>
              <w:rPr>
                <w:rStyle w:val="Strong"/>
              </w:rPr>
            </w:pPr>
          </w:p>
        </w:tc>
      </w:tr>
      <w:tr w:rsidR="0083132A" w:rsidRPr="0083132A" w14:paraId="6D5AC653" w14:textId="77777777" w:rsidTr="0083132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0452" w14:textId="77777777" w:rsidR="001D59F4" w:rsidRPr="00B94DA0" w:rsidRDefault="001D59F4" w:rsidP="001D59F4">
            <w:pPr>
              <w:rPr>
                <w:rFonts w:cs="Calibri"/>
              </w:rPr>
            </w:pPr>
            <w:r w:rsidRPr="00B94DA0">
              <w:rPr>
                <w:rFonts w:cs="Calibri"/>
              </w:rPr>
              <w:t>1.</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68246" w14:textId="77777777" w:rsidR="001D59F4" w:rsidRPr="00B94DA0" w:rsidRDefault="001D59F4" w:rsidP="001D59F4">
            <w:pPr>
              <w:rPr>
                <w:rFonts w:cs="Calibri"/>
              </w:rPr>
            </w:pPr>
            <w:r w:rsidRPr="00B94DA0">
              <w:rPr>
                <w:rFonts w:cs="Calibri"/>
              </w:rPr>
              <w:t>Spitalul Județean de Urgență ”Dr.Pompei Samarian” Călărași</w:t>
            </w:r>
          </w:p>
          <w:p w14:paraId="3C409205" w14:textId="77777777" w:rsidR="001D59F4" w:rsidRPr="00B94DA0" w:rsidRDefault="001D59F4" w:rsidP="001D59F4">
            <w:pPr>
              <w:rPr>
                <w:rFonts w:cs="Calibri"/>
              </w:rPr>
            </w:pPr>
          </w:p>
          <w:p w14:paraId="142E9473" w14:textId="77777777" w:rsidR="001D59F4" w:rsidRPr="00B94DA0" w:rsidRDefault="00636223" w:rsidP="001D59F4">
            <w:pPr>
              <w:rPr>
                <w:rFonts w:cs="Calibri"/>
                <w:b/>
                <w:bCs/>
              </w:rPr>
            </w:pPr>
            <w:hyperlink r:id="rId20" w:history="1">
              <w:r w:rsidR="001D59F4" w:rsidRPr="00B94DA0">
                <w:rPr>
                  <w:rStyle w:val="Hyperlink"/>
                  <w:rFonts w:eastAsiaTheme="majorEastAsia" w:cs="Calibri"/>
                  <w:b/>
                  <w:bCs/>
                </w:rPr>
                <w:t>Accesează locația pe hartă</w:t>
              </w:r>
            </w:hyperlink>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1AFF4" w14:textId="77777777" w:rsidR="001D59F4" w:rsidRPr="00B94DA0" w:rsidRDefault="001D59F4" w:rsidP="001D59F4">
            <w:pPr>
              <w:rPr>
                <w:rFonts w:cs="Calibri"/>
              </w:rPr>
            </w:pPr>
            <w:r w:rsidRPr="00B94DA0">
              <w:rPr>
                <w:rFonts w:cs="Calibri"/>
              </w:rPr>
              <w:t>Municipiul Călărași, str.Eroilor Revoluției 22 Decembrie1989, nr.2-4</w:t>
            </w:r>
          </w:p>
          <w:p w14:paraId="0DC81BFB" w14:textId="77777777" w:rsidR="001D59F4" w:rsidRPr="00B94DA0" w:rsidRDefault="001D59F4" w:rsidP="001D59F4">
            <w:pPr>
              <w:rPr>
                <w:rFonts w:cs="Calibri"/>
              </w:rPr>
            </w:pPr>
          </w:p>
          <w:p w14:paraId="50E614B8" w14:textId="77777777" w:rsidR="001D59F4" w:rsidRPr="00B94DA0" w:rsidRDefault="001D59F4" w:rsidP="001D59F4">
            <w:pPr>
              <w:rPr>
                <w:rFonts w:cs="Calibri"/>
              </w:rPr>
            </w:pPr>
            <w:r w:rsidRPr="00B94DA0">
              <w:rPr>
                <w:rFonts w:cs="Calibri"/>
              </w:rPr>
              <w:t>Sediul unității, poarta lângă ANAF, scara 1</w:t>
            </w:r>
          </w:p>
          <w:p w14:paraId="25B5BAF3" w14:textId="77777777" w:rsidR="001D59F4" w:rsidRPr="00B94DA0" w:rsidRDefault="001D59F4" w:rsidP="001D59F4">
            <w:pPr>
              <w:rPr>
                <w:rFonts w:cs="Calibri"/>
              </w:rPr>
            </w:pPr>
          </w:p>
          <w:p w14:paraId="47D1C987" w14:textId="77777777" w:rsidR="001D59F4" w:rsidRPr="00B94DA0" w:rsidRDefault="001D59F4" w:rsidP="001D59F4">
            <w:pPr>
              <w:rPr>
                <w:rFonts w:cs="Calibri"/>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D244C" w14:textId="77777777" w:rsidR="001D59F4" w:rsidRPr="00B94DA0" w:rsidRDefault="001D59F4" w:rsidP="001D59F4">
            <w:pPr>
              <w:rPr>
                <w:rStyle w:val="Strong"/>
              </w:rPr>
            </w:pPr>
            <w:r w:rsidRPr="00B94DA0">
              <w:rPr>
                <w:rStyle w:val="Strong"/>
              </w:rPr>
              <w:lastRenderedPageBreak/>
              <w:t xml:space="preserve">Joi, </w:t>
            </w:r>
          </w:p>
          <w:p w14:paraId="1CD652CD" w14:textId="77777777" w:rsidR="001D59F4" w:rsidRPr="00B94DA0" w:rsidRDefault="001D59F4" w:rsidP="001D59F4">
            <w:pPr>
              <w:rPr>
                <w:rFonts w:cs="Calibri"/>
              </w:rPr>
            </w:pPr>
            <w:r w:rsidRPr="00B94DA0">
              <w:rPr>
                <w:rStyle w:val="Strong"/>
              </w:rPr>
              <w:t>interval orar 12.00-14.00</w:t>
            </w:r>
          </w:p>
        </w:tc>
        <w:tc>
          <w:tcPr>
            <w:tcW w:w="3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3381F" w14:textId="77777777" w:rsidR="001D59F4" w:rsidRPr="00B94DA0" w:rsidRDefault="001D59F4" w:rsidP="001D59F4">
            <w:pPr>
              <w:rPr>
                <w:rFonts w:cs="Calibri"/>
              </w:rPr>
            </w:pPr>
            <w:r w:rsidRPr="00B94DA0">
              <w:rPr>
                <w:rFonts w:cs="Calibri"/>
              </w:rPr>
              <w:t>Va rugam luati aminte:</w:t>
            </w:r>
          </w:p>
          <w:p w14:paraId="78FCD932" w14:textId="77777777" w:rsidR="001D59F4" w:rsidRPr="00B94DA0" w:rsidRDefault="001D59F4" w:rsidP="001D59F4">
            <w:pPr>
              <w:rPr>
                <w:rFonts w:cs="Calibri"/>
              </w:rPr>
            </w:pPr>
          </w:p>
          <w:p w14:paraId="17254E80" w14:textId="77777777" w:rsidR="001D59F4" w:rsidRPr="00B94DA0" w:rsidRDefault="001D59F4" w:rsidP="001D59F4">
            <w:pPr>
              <w:rPr>
                <w:rFonts w:cs="Calibri"/>
                <w:b/>
                <w:bCs/>
                <w:color w:val="000000"/>
                <w:shd w:val="clear" w:color="auto" w:fill="FFFFFF"/>
              </w:rPr>
            </w:pPr>
            <w:r w:rsidRPr="00B94DA0">
              <w:rPr>
                <w:rFonts w:cs="Calibri"/>
                <w:b/>
                <w:bCs/>
              </w:rPr>
              <w:t>Predarea-prelarea se efectuează numai în zile lucrătoare, conform programului.</w:t>
            </w:r>
          </w:p>
          <w:p w14:paraId="0D413761" w14:textId="77777777" w:rsidR="001D59F4" w:rsidRPr="00B94DA0" w:rsidRDefault="001D59F4" w:rsidP="001D59F4">
            <w:pPr>
              <w:rPr>
                <w:rFonts w:cs="Calibri"/>
                <w:color w:val="000000"/>
                <w:shd w:val="clear" w:color="auto" w:fill="FFFFFF"/>
              </w:rPr>
            </w:pPr>
          </w:p>
          <w:p w14:paraId="19F64488" w14:textId="77777777" w:rsidR="001D59F4" w:rsidRPr="00B94DA0" w:rsidRDefault="001D59F4" w:rsidP="001D59F4">
            <w:pPr>
              <w:rPr>
                <w:rFonts w:cs="Calibri"/>
                <w:color w:val="000000"/>
                <w:shd w:val="clear" w:color="auto" w:fill="FFFFFF"/>
              </w:rPr>
            </w:pPr>
            <w:r w:rsidRPr="00B94DA0">
              <w:rPr>
                <w:rFonts w:cs="Calibri"/>
                <w:color w:val="000000"/>
                <w:shd w:val="clear" w:color="auto" w:fill="FFFFFF"/>
              </w:rPr>
              <w:lastRenderedPageBreak/>
              <w:t>Medicamentele se predau separate,pe categorii:</w:t>
            </w:r>
          </w:p>
          <w:p w14:paraId="17AFC30A" w14:textId="77777777" w:rsidR="001D59F4" w:rsidRPr="00B94DA0" w:rsidRDefault="001D59F4" w:rsidP="001D59F4">
            <w:pPr>
              <w:rPr>
                <w:rFonts w:cs="Calibri"/>
                <w:color w:val="000000"/>
                <w:shd w:val="clear" w:color="auto" w:fill="FFFFFF"/>
              </w:rPr>
            </w:pPr>
          </w:p>
          <w:p w14:paraId="4CDA21DC" w14:textId="77777777" w:rsidR="001D59F4" w:rsidRPr="00B94DA0" w:rsidRDefault="001D59F4" w:rsidP="001D59F4">
            <w:pPr>
              <w:rPr>
                <w:rStyle w:val="slitbdy"/>
                <w:rFonts w:cs="Calibri"/>
                <w:bdr w:val="none" w:sz="0" w:space="0" w:color="auto" w:frame="1"/>
              </w:rPr>
            </w:pPr>
            <w:r w:rsidRPr="00B94DA0">
              <w:rPr>
                <w:rStyle w:val="slitttl"/>
                <w:rFonts w:eastAsiaTheme="minorEastAsia" w:cs="Calibri"/>
                <w:b/>
                <w:bCs/>
                <w:color w:val="8B0000"/>
                <w:bdr w:val="none" w:sz="0" w:space="0" w:color="auto" w:frame="1"/>
                <w:shd w:val="clear" w:color="auto" w:fill="FFFFFF"/>
              </w:rPr>
              <w:t>a)</w:t>
            </w:r>
            <w:r w:rsidRPr="00B94DA0">
              <w:rPr>
                <w:rStyle w:val="slit"/>
                <w:rFonts w:cs="Calibri"/>
                <w:color w:val="000000"/>
                <w:bdr w:val="dotted" w:sz="6" w:space="0" w:color="FEFEFE" w:frame="1"/>
                <w:shd w:val="clear" w:color="auto" w:fill="FFFFFF"/>
              </w:rPr>
              <w:t> </w:t>
            </w:r>
            <w:r w:rsidRPr="00B94DA0">
              <w:rPr>
                <w:rStyle w:val="slitbdy"/>
                <w:rFonts w:cs="Calibri"/>
                <w:color w:val="000000"/>
                <w:bdr w:val="none" w:sz="0" w:space="0" w:color="auto" w:frame="1"/>
                <w:shd w:val="clear" w:color="auto" w:fill="FFFFFF"/>
              </w:rPr>
              <w:t xml:space="preserve">deșeuri de medicamente citotoxice și citostatice </w:t>
            </w:r>
          </w:p>
          <w:p w14:paraId="6751DCD8" w14:textId="77777777" w:rsidR="001D59F4" w:rsidRPr="00B94DA0" w:rsidRDefault="001D59F4" w:rsidP="001D59F4">
            <w:pPr>
              <w:rPr>
                <w:rStyle w:val="slitbdy"/>
                <w:rFonts w:cs="Calibri"/>
                <w:color w:val="000000"/>
                <w:bdr w:val="none" w:sz="0" w:space="0" w:color="auto" w:frame="1"/>
                <w:shd w:val="clear" w:color="auto" w:fill="FFFFFF"/>
              </w:rPr>
            </w:pPr>
          </w:p>
          <w:p w14:paraId="4A924833" w14:textId="77777777" w:rsidR="001D59F4" w:rsidRPr="00B94DA0" w:rsidRDefault="001D59F4" w:rsidP="001D59F4">
            <w:pPr>
              <w:rPr>
                <w:rStyle w:val="slitbdy"/>
                <w:rFonts w:cs="Calibri"/>
                <w:color w:val="000000"/>
                <w:bdr w:val="none" w:sz="0" w:space="0" w:color="auto" w:frame="1"/>
                <w:shd w:val="clear" w:color="auto" w:fill="FFFFFF"/>
              </w:rPr>
            </w:pPr>
            <w:r w:rsidRPr="00B94DA0">
              <w:rPr>
                <w:rStyle w:val="slitttl"/>
                <w:rFonts w:eastAsiaTheme="minorEastAsia" w:cs="Calibri"/>
                <w:b/>
                <w:bCs/>
                <w:color w:val="8B0000"/>
                <w:bdr w:val="none" w:sz="0" w:space="0" w:color="auto" w:frame="1"/>
                <w:shd w:val="clear" w:color="auto" w:fill="FFFFFF"/>
              </w:rPr>
              <w:t>b)</w:t>
            </w:r>
            <w:r w:rsidRPr="00B94DA0">
              <w:rPr>
                <w:rStyle w:val="slit"/>
                <w:rFonts w:cs="Calibri"/>
                <w:color w:val="000000"/>
                <w:bdr w:val="dotted" w:sz="6" w:space="0" w:color="FEFEFE" w:frame="1"/>
                <w:shd w:val="clear" w:color="auto" w:fill="FFFFFF"/>
              </w:rPr>
              <w:t> </w:t>
            </w:r>
            <w:r w:rsidRPr="00B94DA0">
              <w:rPr>
                <w:rStyle w:val="slitbdy"/>
                <w:rFonts w:cs="Calibri"/>
                <w:color w:val="000000"/>
                <w:bdr w:val="none" w:sz="0" w:space="0" w:color="auto" w:frame="1"/>
                <w:shd w:val="clear" w:color="auto" w:fill="FFFFFF"/>
              </w:rPr>
              <w:t xml:space="preserve">deșeuri de medicamente, altele decât cele citotoxice și citostatice </w:t>
            </w:r>
          </w:p>
          <w:p w14:paraId="68E89E6C" w14:textId="77777777" w:rsidR="001D59F4" w:rsidRPr="00B94DA0" w:rsidRDefault="001D59F4" w:rsidP="001D59F4">
            <w:pPr>
              <w:rPr>
                <w:rStyle w:val="slitbdy"/>
                <w:rFonts w:cs="Calibri"/>
                <w:color w:val="000000"/>
                <w:bdr w:val="none" w:sz="0" w:space="0" w:color="auto" w:frame="1"/>
                <w:shd w:val="clear" w:color="auto" w:fill="FFFFFF"/>
              </w:rPr>
            </w:pPr>
          </w:p>
          <w:p w14:paraId="3F128387" w14:textId="77777777" w:rsidR="001D59F4" w:rsidRPr="00B94DA0" w:rsidRDefault="001D59F4" w:rsidP="001D59F4">
            <w:pPr>
              <w:rPr>
                <w:rStyle w:val="slitbdy"/>
                <w:rFonts w:cs="Calibri"/>
                <w:color w:val="000000"/>
                <w:bdr w:val="none" w:sz="0" w:space="0" w:color="auto" w:frame="1"/>
                <w:shd w:val="clear" w:color="auto" w:fill="FFFFFF"/>
              </w:rPr>
            </w:pPr>
            <w:r w:rsidRPr="00B94DA0">
              <w:rPr>
                <w:rStyle w:val="slitttl"/>
                <w:rFonts w:eastAsiaTheme="minorEastAsia" w:cs="Calibri"/>
                <w:b/>
                <w:bCs/>
                <w:color w:val="8B0000"/>
                <w:bdr w:val="none" w:sz="0" w:space="0" w:color="auto" w:frame="1"/>
                <w:shd w:val="clear" w:color="auto" w:fill="FFFFFF"/>
              </w:rPr>
              <w:t>c)</w:t>
            </w:r>
            <w:r w:rsidRPr="00B94DA0">
              <w:rPr>
                <w:rStyle w:val="slit"/>
                <w:rFonts w:cs="Calibri"/>
                <w:color w:val="000000"/>
                <w:bdr w:val="dotted" w:sz="6" w:space="0" w:color="FEFEFE" w:frame="1"/>
                <w:shd w:val="clear" w:color="auto" w:fill="FFFFFF"/>
              </w:rPr>
              <w:t> </w:t>
            </w:r>
            <w:r w:rsidRPr="00B94DA0">
              <w:rPr>
                <w:rStyle w:val="slitbdy"/>
                <w:rFonts w:cs="Calibri"/>
                <w:color w:val="000000"/>
                <w:bdr w:val="none" w:sz="0" w:space="0" w:color="auto" w:frame="1"/>
                <w:shd w:val="clear" w:color="auto" w:fill="FFFFFF"/>
              </w:rPr>
              <w:t>deșeuri de medicamente aflate în stare lichidă (fiole din sticlă, seringi preumplute cu reziduu de medicament sau goale)</w:t>
            </w:r>
          </w:p>
          <w:p w14:paraId="444CBA45" w14:textId="77777777" w:rsidR="001D59F4" w:rsidRPr="00B94DA0" w:rsidRDefault="001D59F4" w:rsidP="001D59F4">
            <w:pPr>
              <w:rPr>
                <w:rStyle w:val="slitbdy"/>
                <w:rFonts w:cs="Calibri"/>
                <w:color w:val="000000"/>
                <w:bdr w:val="none" w:sz="0" w:space="0" w:color="auto" w:frame="1"/>
                <w:shd w:val="clear" w:color="auto" w:fill="FFFFFF"/>
              </w:rPr>
            </w:pPr>
          </w:p>
          <w:p w14:paraId="4E92B5F1" w14:textId="77777777" w:rsidR="001D59F4" w:rsidRPr="00B94DA0" w:rsidRDefault="001D59F4" w:rsidP="001D59F4">
            <w:pPr>
              <w:rPr>
                <w:rFonts w:cs="Calibri"/>
              </w:rPr>
            </w:pPr>
            <w:r w:rsidRPr="00B94DA0">
              <w:rPr>
                <w:rStyle w:val="slitttl"/>
                <w:rFonts w:eastAsiaTheme="minorEastAsia" w:cs="Calibri"/>
                <w:b/>
                <w:bCs/>
                <w:color w:val="8B0000"/>
                <w:bdr w:val="none" w:sz="0" w:space="0" w:color="auto" w:frame="1"/>
                <w:shd w:val="clear" w:color="auto" w:fill="FFFFFF"/>
              </w:rPr>
              <w:t>d)</w:t>
            </w:r>
            <w:r w:rsidRPr="00B94DA0">
              <w:rPr>
                <w:rStyle w:val="slit"/>
                <w:rFonts w:cs="Calibri"/>
                <w:color w:val="000000"/>
                <w:bdr w:val="dotted" w:sz="6" w:space="0" w:color="FEFEFE" w:frame="1"/>
                <w:shd w:val="clear" w:color="auto" w:fill="FFFFFF"/>
              </w:rPr>
              <w:t> </w:t>
            </w:r>
            <w:r w:rsidRPr="00B94DA0">
              <w:rPr>
                <w:rStyle w:val="slitbdy"/>
                <w:rFonts w:cs="Calibri"/>
                <w:color w:val="000000"/>
                <w:bdr w:val="none" w:sz="0" w:space="0" w:color="auto" w:frame="1"/>
                <w:shd w:val="clear" w:color="auto" w:fill="FFFFFF"/>
              </w:rPr>
              <w:t>deșeuri de medicamente aflate în recipiente sub presiune</w:t>
            </w:r>
          </w:p>
        </w:tc>
      </w:tr>
      <w:tr w:rsidR="0083132A" w:rsidRPr="0083132A" w14:paraId="35D5C5A2" w14:textId="77777777" w:rsidTr="0083132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74DF2" w14:textId="77777777" w:rsidR="001D59F4" w:rsidRPr="00B94DA0" w:rsidRDefault="001D59F4" w:rsidP="001D59F4">
            <w:pPr>
              <w:rPr>
                <w:rFonts w:cs="Calibri"/>
              </w:rPr>
            </w:pPr>
            <w:r w:rsidRPr="00B94DA0">
              <w:rPr>
                <w:rFonts w:cs="Calibri"/>
              </w:rPr>
              <w:lastRenderedPageBreak/>
              <w:t>2.</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6170D" w14:textId="77777777" w:rsidR="001D59F4" w:rsidRPr="00B94DA0" w:rsidRDefault="001D59F4" w:rsidP="001D59F4">
            <w:pPr>
              <w:rPr>
                <w:rFonts w:cs="Calibri"/>
              </w:rPr>
            </w:pPr>
            <w:r w:rsidRPr="00B94DA0">
              <w:rPr>
                <w:rFonts w:cs="Calibri"/>
              </w:rPr>
              <w:t>Spital Municipal Oltenița</w:t>
            </w:r>
          </w:p>
          <w:p w14:paraId="68DF3B44" w14:textId="77777777" w:rsidR="001D59F4" w:rsidRPr="00B94DA0" w:rsidRDefault="001D59F4" w:rsidP="001D59F4">
            <w:pPr>
              <w:rPr>
                <w:rFonts w:cs="Calibri"/>
              </w:rPr>
            </w:pPr>
          </w:p>
          <w:p w14:paraId="56F18EF8" w14:textId="77777777" w:rsidR="001D59F4" w:rsidRPr="00B94DA0" w:rsidRDefault="00636223" w:rsidP="001D59F4">
            <w:pPr>
              <w:rPr>
                <w:rFonts w:cs="Calibri"/>
                <w:b/>
                <w:bCs/>
              </w:rPr>
            </w:pPr>
            <w:hyperlink r:id="rId21" w:history="1">
              <w:r w:rsidR="001D59F4" w:rsidRPr="00B94DA0">
                <w:rPr>
                  <w:rStyle w:val="Hyperlink"/>
                  <w:rFonts w:eastAsiaTheme="majorEastAsia" w:cs="Calibri"/>
                  <w:b/>
                  <w:bCs/>
                </w:rPr>
                <w:t>Accesează locația pe hartă</w:t>
              </w:r>
            </w:hyperlink>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6B62F" w14:textId="77777777" w:rsidR="001D59F4" w:rsidRPr="00B94DA0" w:rsidRDefault="001D59F4" w:rsidP="001D59F4">
            <w:pPr>
              <w:rPr>
                <w:rFonts w:cs="Calibri"/>
              </w:rPr>
            </w:pPr>
            <w:r w:rsidRPr="00B94DA0">
              <w:rPr>
                <w:rFonts w:cs="Calibri"/>
              </w:rPr>
              <w:t>Municipiul Oltenița, str.Argeșului, nr.134</w:t>
            </w:r>
          </w:p>
          <w:p w14:paraId="7887E6BD" w14:textId="77777777" w:rsidR="001D59F4" w:rsidRPr="00B94DA0" w:rsidRDefault="001D59F4" w:rsidP="001D59F4">
            <w:pPr>
              <w:rPr>
                <w:rFonts w:cs="Calibri"/>
              </w:rPr>
            </w:pPr>
          </w:p>
          <w:p w14:paraId="10ABCD4F" w14:textId="77777777" w:rsidR="001D59F4" w:rsidRPr="00B94DA0" w:rsidRDefault="001D59F4" w:rsidP="001D59F4">
            <w:pPr>
              <w:rPr>
                <w:rFonts w:cs="Calibri"/>
              </w:rPr>
            </w:pPr>
            <w:r w:rsidRPr="00B94DA0">
              <w:rPr>
                <w:rFonts w:cs="Calibri"/>
              </w:rPr>
              <w:t>Poarta unității</w:t>
            </w:r>
          </w:p>
          <w:p w14:paraId="29F011DD" w14:textId="77777777" w:rsidR="001D59F4" w:rsidRPr="00B94DA0" w:rsidRDefault="001D59F4" w:rsidP="001D59F4">
            <w:pPr>
              <w:rPr>
                <w:rFonts w:cs="Calibri"/>
              </w:rPr>
            </w:pPr>
          </w:p>
          <w:p w14:paraId="79EA0DAB" w14:textId="77777777" w:rsidR="001D59F4" w:rsidRPr="00B94DA0" w:rsidRDefault="001D59F4" w:rsidP="001D59F4">
            <w:pPr>
              <w:rPr>
                <w:rFonts w:cs="Calibri"/>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B56C7" w14:textId="77777777" w:rsidR="001D59F4" w:rsidRPr="00B94DA0" w:rsidRDefault="001D59F4" w:rsidP="001D59F4">
            <w:pPr>
              <w:rPr>
                <w:rStyle w:val="Strong"/>
              </w:rPr>
            </w:pPr>
            <w:r w:rsidRPr="00B94DA0">
              <w:rPr>
                <w:rStyle w:val="Strong"/>
              </w:rPr>
              <w:t>Marți și Joi, interval orar 10.00-12.00</w:t>
            </w: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CDB4B" w14:textId="77777777" w:rsidR="001D59F4" w:rsidRPr="0083132A" w:rsidRDefault="001D59F4" w:rsidP="001D59F4">
            <w:pPr>
              <w:rPr>
                <w:rFonts w:cs="Calibri"/>
                <w:sz w:val="20"/>
                <w:szCs w:val="20"/>
                <w:lang w:val="en-GB" w:eastAsia="en-GB"/>
              </w:rPr>
            </w:pPr>
          </w:p>
        </w:tc>
      </w:tr>
      <w:tr w:rsidR="0083132A" w:rsidRPr="0083132A" w14:paraId="776EE05E" w14:textId="77777777" w:rsidTr="0083132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9537" w14:textId="77777777" w:rsidR="001D59F4" w:rsidRPr="00B94DA0" w:rsidRDefault="001D59F4" w:rsidP="001D59F4">
            <w:pPr>
              <w:rPr>
                <w:rFonts w:cs="Calibri"/>
              </w:rPr>
            </w:pPr>
            <w:r w:rsidRPr="00B94DA0">
              <w:rPr>
                <w:rFonts w:cs="Calibri"/>
              </w:rPr>
              <w:t>3.</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561F" w14:textId="77777777" w:rsidR="001D59F4" w:rsidRPr="00B94DA0" w:rsidRDefault="001D59F4" w:rsidP="001D59F4">
            <w:pPr>
              <w:rPr>
                <w:rFonts w:cs="Calibri"/>
              </w:rPr>
            </w:pPr>
            <w:r w:rsidRPr="00B94DA0">
              <w:rPr>
                <w:rFonts w:cs="Calibri"/>
              </w:rPr>
              <w:t>Spital Orășenesc Lehliu-Gară</w:t>
            </w:r>
          </w:p>
          <w:p w14:paraId="25BC8F65" w14:textId="77777777" w:rsidR="001D59F4" w:rsidRPr="00B94DA0" w:rsidRDefault="001D59F4" w:rsidP="001D59F4">
            <w:pPr>
              <w:rPr>
                <w:rFonts w:cs="Calibri"/>
              </w:rPr>
            </w:pPr>
          </w:p>
          <w:p w14:paraId="4DD5EF01" w14:textId="77777777" w:rsidR="001D59F4" w:rsidRPr="00B94DA0" w:rsidRDefault="00636223" w:rsidP="001D59F4">
            <w:pPr>
              <w:rPr>
                <w:rFonts w:cs="Calibri"/>
                <w:b/>
                <w:bCs/>
              </w:rPr>
            </w:pPr>
            <w:hyperlink r:id="rId22" w:history="1">
              <w:r w:rsidR="001D59F4" w:rsidRPr="00B94DA0">
                <w:rPr>
                  <w:rStyle w:val="Hyperlink"/>
                  <w:rFonts w:eastAsiaTheme="majorEastAsia" w:cs="Calibri"/>
                  <w:b/>
                  <w:bCs/>
                </w:rPr>
                <w:t>Accesează locația pe hartă</w:t>
              </w:r>
            </w:hyperlink>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EE6FC" w14:textId="77777777" w:rsidR="001D59F4" w:rsidRPr="00B94DA0" w:rsidRDefault="001D59F4" w:rsidP="001D59F4">
            <w:pPr>
              <w:rPr>
                <w:rFonts w:cs="Calibri"/>
              </w:rPr>
            </w:pPr>
            <w:r w:rsidRPr="00B94DA0">
              <w:rPr>
                <w:rFonts w:cs="Calibri"/>
              </w:rPr>
              <w:t>Oraș Lehliu-Gară, str.Policlinicii, nr.1-2</w:t>
            </w:r>
          </w:p>
          <w:p w14:paraId="3F30216C" w14:textId="77777777" w:rsidR="001D59F4" w:rsidRPr="00B94DA0" w:rsidRDefault="001D59F4" w:rsidP="001D59F4">
            <w:pPr>
              <w:rPr>
                <w:rFonts w:cs="Calibri"/>
              </w:rPr>
            </w:pPr>
          </w:p>
          <w:p w14:paraId="347EF7D7" w14:textId="77777777" w:rsidR="001D59F4" w:rsidRPr="00B94DA0" w:rsidRDefault="001D59F4" w:rsidP="001D59F4">
            <w:pPr>
              <w:rPr>
                <w:rFonts w:cs="Calibri"/>
              </w:rPr>
            </w:pPr>
            <w:r w:rsidRPr="00B94DA0">
              <w:rPr>
                <w:rFonts w:cs="Calibri"/>
              </w:rPr>
              <w:t>Poarta unității</w:t>
            </w:r>
          </w:p>
          <w:p w14:paraId="05F6B126" w14:textId="77777777" w:rsidR="001D59F4" w:rsidRPr="00B94DA0" w:rsidRDefault="001D59F4" w:rsidP="001D59F4">
            <w:pPr>
              <w:rPr>
                <w:rFonts w:cs="Calibri"/>
              </w:rPr>
            </w:pPr>
          </w:p>
          <w:p w14:paraId="63F6C190" w14:textId="77777777" w:rsidR="001D59F4" w:rsidRPr="00B94DA0" w:rsidRDefault="001D59F4" w:rsidP="001D59F4">
            <w:pPr>
              <w:rPr>
                <w:rFonts w:cs="Calibri"/>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CAB73" w14:textId="77777777" w:rsidR="001D59F4" w:rsidRPr="00B94DA0" w:rsidRDefault="001D59F4" w:rsidP="001D59F4">
            <w:pPr>
              <w:rPr>
                <w:rStyle w:val="Strong"/>
              </w:rPr>
            </w:pPr>
            <w:r w:rsidRPr="00B94DA0">
              <w:rPr>
                <w:rStyle w:val="Strong"/>
              </w:rPr>
              <w:t>Marți și Joi, interval orar 10.00-13.00</w:t>
            </w: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A111A" w14:textId="77777777" w:rsidR="001D59F4" w:rsidRPr="0083132A" w:rsidRDefault="001D59F4" w:rsidP="001D59F4">
            <w:pPr>
              <w:rPr>
                <w:rFonts w:cs="Calibri"/>
                <w:sz w:val="20"/>
                <w:szCs w:val="20"/>
                <w:lang w:val="en-GB" w:eastAsia="en-GB"/>
              </w:rPr>
            </w:pPr>
          </w:p>
        </w:tc>
      </w:tr>
      <w:tr w:rsidR="0083132A" w:rsidRPr="0083132A" w14:paraId="7DBA6D62" w14:textId="77777777" w:rsidTr="0083132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72C0" w14:textId="77777777" w:rsidR="001D59F4" w:rsidRPr="00B94DA0" w:rsidRDefault="001D59F4" w:rsidP="001D59F4">
            <w:pPr>
              <w:rPr>
                <w:rFonts w:cs="Calibri"/>
              </w:rPr>
            </w:pPr>
            <w:r w:rsidRPr="00B94DA0">
              <w:rPr>
                <w:rFonts w:cs="Calibri"/>
              </w:rPr>
              <w:t>4.</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932A7" w14:textId="77777777" w:rsidR="001D59F4" w:rsidRPr="00B94DA0" w:rsidRDefault="001D59F4" w:rsidP="001D59F4">
            <w:pPr>
              <w:rPr>
                <w:rFonts w:cs="Calibri"/>
              </w:rPr>
            </w:pPr>
            <w:r w:rsidRPr="00B94DA0">
              <w:rPr>
                <w:rFonts w:cs="Calibri"/>
              </w:rPr>
              <w:t>Spital Pneumoftiziologie Călărași</w:t>
            </w:r>
          </w:p>
          <w:p w14:paraId="73B8F0BB" w14:textId="77777777" w:rsidR="001D59F4" w:rsidRPr="00B94DA0" w:rsidRDefault="001D59F4" w:rsidP="001D59F4">
            <w:pPr>
              <w:rPr>
                <w:rFonts w:cs="Calibri"/>
                <w:b/>
                <w:bCs/>
              </w:rPr>
            </w:pPr>
          </w:p>
          <w:p w14:paraId="18F81B64" w14:textId="77777777" w:rsidR="001D59F4" w:rsidRPr="00B94DA0" w:rsidRDefault="00636223" w:rsidP="001D59F4">
            <w:pPr>
              <w:rPr>
                <w:rFonts w:cs="Calibri"/>
              </w:rPr>
            </w:pPr>
            <w:hyperlink r:id="rId23" w:history="1">
              <w:r w:rsidR="001D59F4" w:rsidRPr="00B94DA0">
                <w:rPr>
                  <w:rStyle w:val="Hyperlink"/>
                  <w:rFonts w:eastAsiaTheme="majorEastAsia" w:cs="Calibri"/>
                  <w:b/>
                  <w:bCs/>
                </w:rPr>
                <w:t>Acceseaza locatia pe harta</w:t>
              </w:r>
            </w:hyperlink>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F7CB6" w14:textId="77777777" w:rsidR="001D59F4" w:rsidRPr="00B94DA0" w:rsidRDefault="001D59F4" w:rsidP="001D59F4">
            <w:pPr>
              <w:rPr>
                <w:rFonts w:cs="Calibri"/>
              </w:rPr>
            </w:pPr>
            <w:r w:rsidRPr="00B94DA0">
              <w:rPr>
                <w:rFonts w:cs="Calibri"/>
              </w:rPr>
              <w:t>Municipiul Călărași, str.Varianta Nord, nr.2</w:t>
            </w:r>
            <w:r w:rsidRPr="00B94DA0">
              <w:rPr>
                <w:rFonts w:cs="Calibri"/>
              </w:rPr>
              <w:br/>
            </w:r>
          </w:p>
          <w:p w14:paraId="7B9FFA20" w14:textId="77777777" w:rsidR="001D59F4" w:rsidRPr="00B94DA0" w:rsidRDefault="001D59F4" w:rsidP="001D59F4">
            <w:pPr>
              <w:rPr>
                <w:rFonts w:cs="Calibri"/>
              </w:rPr>
            </w:pPr>
            <w:r w:rsidRPr="00B94DA0">
              <w:rPr>
                <w:rFonts w:cs="Calibri"/>
              </w:rPr>
              <w:t>Poarta unității</w:t>
            </w:r>
          </w:p>
          <w:p w14:paraId="434B9DAE" w14:textId="77777777" w:rsidR="001D59F4" w:rsidRPr="00B94DA0" w:rsidRDefault="001D59F4" w:rsidP="001D59F4">
            <w:pPr>
              <w:rPr>
                <w:rFonts w:cs="Calibri"/>
              </w:rPr>
            </w:pPr>
            <w:r w:rsidRPr="00B94DA0">
              <w:rPr>
                <w:rFonts w:cs="Calibri"/>
              </w:rPr>
              <w:br/>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CEB8F" w14:textId="77777777" w:rsidR="001D59F4" w:rsidRPr="00B94DA0" w:rsidRDefault="001D59F4" w:rsidP="001D59F4">
            <w:pPr>
              <w:rPr>
                <w:rStyle w:val="Strong"/>
              </w:rPr>
            </w:pPr>
            <w:r w:rsidRPr="00B94DA0">
              <w:rPr>
                <w:rStyle w:val="Strong"/>
              </w:rPr>
              <w:t>Marți și Joi, interval orar 10.00-12.00</w:t>
            </w: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5B481" w14:textId="77777777" w:rsidR="001D59F4" w:rsidRPr="0083132A" w:rsidRDefault="001D59F4" w:rsidP="001D59F4">
            <w:pPr>
              <w:rPr>
                <w:rFonts w:cs="Calibri"/>
                <w:sz w:val="20"/>
                <w:szCs w:val="20"/>
                <w:lang w:val="en-GB" w:eastAsia="en-GB"/>
              </w:rPr>
            </w:pPr>
          </w:p>
        </w:tc>
      </w:tr>
      <w:tr w:rsidR="0083132A" w:rsidRPr="0083132A" w14:paraId="5CC78E97" w14:textId="77777777" w:rsidTr="0083132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35577" w14:textId="77777777" w:rsidR="001D59F4" w:rsidRPr="00B94DA0" w:rsidRDefault="001D59F4" w:rsidP="001D59F4">
            <w:pPr>
              <w:rPr>
                <w:rFonts w:cs="Calibri"/>
              </w:rPr>
            </w:pPr>
            <w:r w:rsidRPr="00B94DA0">
              <w:rPr>
                <w:rFonts w:cs="Calibri"/>
              </w:rPr>
              <w:t>5.</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2A2A7" w14:textId="77777777" w:rsidR="001D59F4" w:rsidRPr="00B94DA0" w:rsidRDefault="001D59F4" w:rsidP="001D59F4">
            <w:pPr>
              <w:rPr>
                <w:rFonts w:cs="Calibri"/>
              </w:rPr>
            </w:pPr>
            <w:r w:rsidRPr="00B94DA0">
              <w:rPr>
                <w:rFonts w:cs="Calibri"/>
              </w:rPr>
              <w:t>Spitalul de Psihiatrie Săpunari</w:t>
            </w:r>
          </w:p>
          <w:p w14:paraId="7D56B436" w14:textId="77777777" w:rsidR="001D59F4" w:rsidRPr="00B94DA0" w:rsidRDefault="001D59F4" w:rsidP="001D59F4">
            <w:pPr>
              <w:rPr>
                <w:rFonts w:cs="Calibri"/>
              </w:rPr>
            </w:pPr>
          </w:p>
          <w:p w14:paraId="024C69C4" w14:textId="77777777" w:rsidR="001D59F4" w:rsidRPr="00B94DA0" w:rsidRDefault="00636223" w:rsidP="001D59F4">
            <w:pPr>
              <w:rPr>
                <w:rFonts w:cs="Calibri"/>
                <w:b/>
                <w:bCs/>
              </w:rPr>
            </w:pPr>
            <w:hyperlink r:id="rId24" w:history="1">
              <w:r w:rsidR="001D59F4" w:rsidRPr="00B94DA0">
                <w:rPr>
                  <w:rStyle w:val="Hyperlink"/>
                  <w:rFonts w:eastAsiaTheme="majorEastAsia" w:cs="Calibri"/>
                  <w:b/>
                  <w:bCs/>
                </w:rPr>
                <w:t>Acceseaza locatia pe harta</w:t>
              </w:r>
            </w:hyperlink>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3847" w14:textId="77777777" w:rsidR="001D59F4" w:rsidRPr="00B94DA0" w:rsidRDefault="001D59F4" w:rsidP="001D59F4">
            <w:pPr>
              <w:rPr>
                <w:rFonts w:cs="Calibri"/>
                <w:shd w:val="clear" w:color="auto" w:fill="FFFFFF"/>
              </w:rPr>
            </w:pPr>
            <w:r w:rsidRPr="00B94DA0">
              <w:rPr>
                <w:rFonts w:cs="Calibri"/>
              </w:rPr>
              <w:t xml:space="preserve">Comuna Lehliu-Sat, sat Săpunari, </w:t>
            </w:r>
            <w:r w:rsidRPr="00B94DA0">
              <w:rPr>
                <w:rFonts w:cs="Calibri"/>
                <w:shd w:val="clear" w:color="auto" w:fill="FFFFFF"/>
              </w:rPr>
              <w:t>Str.Principală nr.15</w:t>
            </w:r>
          </w:p>
          <w:p w14:paraId="46B5DEDA" w14:textId="77777777" w:rsidR="001D59F4" w:rsidRPr="00B94DA0" w:rsidRDefault="001D59F4" w:rsidP="001D59F4">
            <w:pPr>
              <w:rPr>
                <w:rFonts w:cs="Calibri"/>
                <w:shd w:val="clear" w:color="auto" w:fill="FFFFFF"/>
              </w:rPr>
            </w:pPr>
          </w:p>
          <w:p w14:paraId="4A33209E" w14:textId="77777777" w:rsidR="001D59F4" w:rsidRPr="00B94DA0" w:rsidRDefault="001D59F4" w:rsidP="001D59F4">
            <w:pPr>
              <w:rPr>
                <w:rFonts w:cs="Calibri"/>
              </w:rPr>
            </w:pPr>
            <w:r w:rsidRPr="00B94DA0">
              <w:rPr>
                <w:rFonts w:cs="Calibri"/>
              </w:rPr>
              <w:t>Poarta unității</w:t>
            </w:r>
            <w:r w:rsidRPr="00B94DA0">
              <w:rPr>
                <w:rFonts w:cs="Calibri"/>
                <w:shd w:val="clear" w:color="auto" w:fill="FFFFFF"/>
              </w:rPr>
              <w:br/>
            </w:r>
            <w:r w:rsidRPr="00B94DA0">
              <w:rPr>
                <w:rFonts w:cs="Calibri"/>
                <w:shd w:val="clear" w:color="auto" w:fill="FFFFFF"/>
              </w:rPr>
              <w:br/>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73BEB" w14:textId="77777777" w:rsidR="001D59F4" w:rsidRPr="00B94DA0" w:rsidRDefault="001D59F4" w:rsidP="001D59F4">
            <w:pPr>
              <w:rPr>
                <w:rStyle w:val="Strong"/>
              </w:rPr>
            </w:pPr>
            <w:r w:rsidRPr="00B94DA0">
              <w:rPr>
                <w:rStyle w:val="Strong"/>
              </w:rPr>
              <w:t>Luni - Vineri, interval orar 11.00-13.00</w:t>
            </w: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27D23" w14:textId="77777777" w:rsidR="001D59F4" w:rsidRPr="0083132A" w:rsidRDefault="001D59F4" w:rsidP="001D59F4">
            <w:pPr>
              <w:rPr>
                <w:rFonts w:cs="Calibri"/>
                <w:sz w:val="20"/>
                <w:szCs w:val="20"/>
                <w:lang w:val="en-GB" w:eastAsia="en-GB"/>
              </w:rPr>
            </w:pPr>
          </w:p>
        </w:tc>
      </w:tr>
    </w:tbl>
    <w:p w14:paraId="6E6A77B3" w14:textId="77777777" w:rsidR="001D59F4" w:rsidRPr="001D59F4" w:rsidRDefault="001D59F4" w:rsidP="001D59F4"/>
    <w:p w14:paraId="72197CE0" w14:textId="77777777" w:rsidR="0083132A" w:rsidRDefault="001D59F4" w:rsidP="001D59F4">
      <w:r w:rsidRPr="001D59F4">
        <w:t>Aceste locații sunt dotate cu spații speciale de colectare unde poți depune în siguranță medicamentele neutilizate sau expirate, conform reglementărilor legale în vigoare.</w:t>
      </w:r>
    </w:p>
    <w:p w14:paraId="057F1115" w14:textId="4BB7B712" w:rsidR="001D59F4" w:rsidRDefault="001D59F4" w:rsidP="001D59F4">
      <w:pPr>
        <w:rPr>
          <w:rStyle w:val="Emphasis"/>
        </w:rPr>
      </w:pPr>
      <w:r w:rsidRPr="0083132A">
        <w:rPr>
          <w:rStyle w:val="Emphasis"/>
        </w:rPr>
        <w:t>Asigură-te că respecți programul și procedurile afișate în fiecare unitate pentru a contribui la protecția mediului și sănătății publice.</w:t>
      </w:r>
    </w:p>
    <w:p w14:paraId="6C968154" w14:textId="64EC6029" w:rsidR="00130D20" w:rsidRDefault="00130D20" w:rsidP="001D59F4">
      <w:pPr>
        <w:rPr>
          <w:rStyle w:val="Emphasis"/>
        </w:rPr>
      </w:pPr>
    </w:p>
    <w:p w14:paraId="09D1F974" w14:textId="3235FE14" w:rsidR="00130D20" w:rsidRDefault="00130D20" w:rsidP="00130D20">
      <w:pPr>
        <w:pStyle w:val="Heading1"/>
      </w:pPr>
      <w:bookmarkStart w:id="12" w:name="_Toc176202770"/>
      <w:r>
        <w:lastRenderedPageBreak/>
        <w:t>Despre Donarea de Medicamente</w:t>
      </w:r>
      <w:bookmarkEnd w:id="12"/>
    </w:p>
    <w:p w14:paraId="419DFD55" w14:textId="7BBDE7E8" w:rsidR="00130D20" w:rsidRDefault="00130D20" w:rsidP="00D14291">
      <w:pPr>
        <w:pStyle w:val="Heading2"/>
        <w:rPr>
          <w:rFonts w:ascii="Times New Roman" w:hAnsi="Times New Roman"/>
        </w:rPr>
      </w:pPr>
      <w:bookmarkStart w:id="13" w:name="_Toc176202771"/>
      <w:r>
        <w:rPr>
          <w:rStyle w:val="Strong"/>
          <w:b/>
          <w:bCs/>
        </w:rPr>
        <w:t>Pot dona medicamente pe care nu le mai folosesc?</w:t>
      </w:r>
      <w:bookmarkEnd w:id="13"/>
    </w:p>
    <w:p w14:paraId="650C735A" w14:textId="697797D6" w:rsidR="00130D20" w:rsidRDefault="00130D20" w:rsidP="00D14291">
      <w:r w:rsidRPr="00F17187">
        <w:rPr>
          <w:rStyle w:val="Strong"/>
        </w:rPr>
        <w:t xml:space="preserve">Da, </w:t>
      </w:r>
      <w:r w:rsidR="00F17187" w:rsidRPr="00F17187">
        <w:rPr>
          <w:rStyle w:val="Strong"/>
        </w:rPr>
        <w:t xml:space="preserve">doar </w:t>
      </w:r>
      <w:r w:rsidRPr="00F17187">
        <w:rPr>
          <w:rStyle w:val="Strong"/>
        </w:rPr>
        <w:t>în anumite condiții, donarea de medicamente este posibilă.</w:t>
      </w:r>
      <w:r>
        <w:t xml:space="preserve"> Medicamentele pe care vrei să le donezi trebuie să fie autorizate pentru comercializare în Spațiul Economic European</w:t>
      </w:r>
      <w:r w:rsidR="00827B84">
        <w:t xml:space="preserve"> sau in Statele Unite ale Americii</w:t>
      </w:r>
      <w:r>
        <w:t>, să fie în ambalajul original sigilat și să aibă un termen de valabilitate de cel puțin 8 luni.</w:t>
      </w:r>
      <w:r w:rsidR="0034082D">
        <w:rPr>
          <w:rStyle w:val="FootnoteReference"/>
        </w:rPr>
        <w:footnoteReference w:id="10"/>
      </w:r>
    </w:p>
    <w:p w14:paraId="1238A6A0" w14:textId="294CC60A" w:rsidR="0034082D" w:rsidRDefault="0034082D" w:rsidP="0034082D">
      <w:pPr>
        <w:pStyle w:val="Heading2"/>
        <w:rPr>
          <w:rFonts w:ascii="Times New Roman" w:hAnsi="Times New Roman"/>
        </w:rPr>
      </w:pPr>
      <w:bookmarkStart w:id="14" w:name="_Toc176202772"/>
      <w:r>
        <w:rPr>
          <w:rStyle w:val="Strong"/>
          <w:b/>
          <w:bCs/>
        </w:rPr>
        <w:t>Ce documente sunt necesare pentru a dona medicamente?</w:t>
      </w:r>
      <w:bookmarkEnd w:id="14"/>
    </w:p>
    <w:p w14:paraId="225CFA67" w14:textId="40297E30" w:rsidR="0034082D" w:rsidRDefault="0034082D" w:rsidP="0034082D">
      <w:r>
        <w:t xml:space="preserve">Pentru a dona medicamente, este necesar un aviz de donație emis de </w:t>
      </w:r>
      <w:hyperlink r:id="rId25" w:history="1">
        <w:r w:rsidRPr="0034082D">
          <w:rPr>
            <w:rStyle w:val="Hyperlink"/>
          </w:rPr>
          <w:t>Agenția Națională a Medicamentului și a Dispozitivelor Medicale din România (ANMDM).</w:t>
        </w:r>
      </w:hyperlink>
      <w:r>
        <w:t xml:space="preserve"> Acest aviz este emis numai dacă medicamentele respectă toate cerințele legale.</w:t>
      </w:r>
      <w:r>
        <w:rPr>
          <w:rStyle w:val="FootnoteReference"/>
        </w:rPr>
        <w:footnoteReference w:id="11"/>
      </w:r>
    </w:p>
    <w:p w14:paraId="311224EB" w14:textId="26ADEC94" w:rsidR="00130D20" w:rsidRDefault="00130D20" w:rsidP="00D14291">
      <w:pPr>
        <w:pStyle w:val="Heading2"/>
      </w:pPr>
      <w:bookmarkStart w:id="15" w:name="_Toc176202773"/>
      <w:r>
        <w:rPr>
          <w:rStyle w:val="Strong"/>
          <w:b/>
          <w:bCs/>
        </w:rPr>
        <w:t>Pot dona medicamente direct unui pacient?</w:t>
      </w:r>
      <w:bookmarkEnd w:id="15"/>
    </w:p>
    <w:p w14:paraId="201F1314" w14:textId="309A5DB4" w:rsidR="00130D20" w:rsidRDefault="00D14291" w:rsidP="00D14291">
      <w:r w:rsidRPr="00F17187">
        <w:rPr>
          <w:rStyle w:val="Emphasis"/>
        </w:rPr>
        <w:t>D</w:t>
      </w:r>
      <w:r w:rsidR="00130D20" w:rsidRPr="00F17187">
        <w:rPr>
          <w:rStyle w:val="Emphasis"/>
        </w:rPr>
        <w:t>onarea directă de medicamente unui pacient nu este permisă.</w:t>
      </w:r>
      <w:r w:rsidR="00130D20">
        <w:t xml:space="preserve"> Medicamentele donate trebuie să fie gestionate de o instituție autorizată care poate garanta că acestea sunt păstrate și distribuite corect, conform reglementărilor legale.</w:t>
      </w:r>
    </w:p>
    <w:p w14:paraId="098DD0A4" w14:textId="28D53A58" w:rsidR="00130D20" w:rsidRDefault="00130D20" w:rsidP="00D14291">
      <w:pPr>
        <w:pStyle w:val="Heading2"/>
      </w:pPr>
      <w:bookmarkStart w:id="16" w:name="_Toc176202774"/>
      <w:r>
        <w:rPr>
          <w:rStyle w:val="Strong"/>
          <w:b/>
          <w:bCs/>
        </w:rPr>
        <w:t>Unde pot dona medicamente?</w:t>
      </w:r>
      <w:bookmarkEnd w:id="16"/>
    </w:p>
    <w:p w14:paraId="2089E525" w14:textId="2D098467" w:rsidR="00130D20" w:rsidRPr="00F17187" w:rsidRDefault="00130D20" w:rsidP="00D14291">
      <w:pPr>
        <w:rPr>
          <w:rStyle w:val="Emphasis"/>
        </w:rPr>
      </w:pPr>
      <w:r>
        <w:t xml:space="preserve">Medicamentele pot fi donate către spitale, organizații caritabile sau unități medicale autorizate care sunt acreditate pentru a primi astfel de donații. </w:t>
      </w:r>
      <w:r w:rsidRPr="00F17187">
        <w:rPr>
          <w:rStyle w:val="Emphasis"/>
        </w:rPr>
        <w:t>Este important să contactezi aceste organizații pentru a te asigura că ele acceptă donații de medicamente și că respectă toate reglementările legale.</w:t>
      </w:r>
    </w:p>
    <w:p w14:paraId="65286D71" w14:textId="6EC8D880" w:rsidR="00130D20" w:rsidRDefault="00130D20" w:rsidP="00D14291">
      <w:pPr>
        <w:pStyle w:val="Heading2"/>
      </w:pPr>
      <w:bookmarkStart w:id="17" w:name="_Toc176202775"/>
      <w:r>
        <w:rPr>
          <w:rStyle w:val="Strong"/>
          <w:b/>
          <w:bCs/>
        </w:rPr>
        <w:t>Cine poate beneficia de medicamentele donate?</w:t>
      </w:r>
      <w:bookmarkEnd w:id="17"/>
    </w:p>
    <w:p w14:paraId="5AFB804F" w14:textId="61293E3B" w:rsidR="00130D20" w:rsidRPr="00D14291" w:rsidRDefault="00130D20" w:rsidP="00D14291">
      <w:pPr>
        <w:rPr>
          <w:rFonts w:cs="Calibri"/>
        </w:rPr>
      </w:pPr>
      <w:r>
        <w:t xml:space="preserve">Medicamentele donate sunt distribuite gratuit pacienților care au nevoie de ele, în funcție de necesitățile terapeutice. Beneficiarii pot fi persoane vulnerabile sau pacienți din sistemul public de </w:t>
      </w:r>
      <w:r w:rsidRPr="00D14291">
        <w:rPr>
          <w:rFonts w:cs="Calibri"/>
        </w:rPr>
        <w:t>sănătate, care nu au acces ușor la anumite tratamente.</w:t>
      </w:r>
    </w:p>
    <w:p w14:paraId="10EC13F6" w14:textId="77777777" w:rsidR="00130D20" w:rsidRPr="00D14291" w:rsidRDefault="00130D20" w:rsidP="00D14291">
      <w:pPr>
        <w:rPr>
          <w:rFonts w:cs="Calibri"/>
        </w:rPr>
      </w:pPr>
      <w:r w:rsidRPr="00D14291">
        <w:rPr>
          <w:rFonts w:cs="Calibri"/>
        </w:rPr>
        <w:lastRenderedPageBreak/>
        <w:t>Pentru a dona medicamente într-un cadru sigur și legal, este esențial să colaborezi cu organizații și instituții autorizate. Iată câteva locuri unde poți dona medicamente, asigurându-te că procesul este realizat în conformitate cu reglementările legale:</w:t>
      </w:r>
    </w:p>
    <w:p w14:paraId="4BC68B40" w14:textId="77777777" w:rsidR="00130D20" w:rsidRPr="00D14291" w:rsidRDefault="00130D20" w:rsidP="00D14291">
      <w:pPr>
        <w:pStyle w:val="ListParagraph"/>
        <w:numPr>
          <w:ilvl w:val="0"/>
          <w:numId w:val="61"/>
        </w:numPr>
        <w:rPr>
          <w:rFonts w:cs="Calibri"/>
        </w:rPr>
      </w:pPr>
      <w:r w:rsidRPr="00D14291">
        <w:rPr>
          <w:rFonts w:cs="Calibri"/>
          <w:b/>
          <w:bCs/>
        </w:rPr>
        <w:t>Spitale și clinici</w:t>
      </w:r>
      <w:r w:rsidRPr="00D14291">
        <w:rPr>
          <w:rFonts w:cs="Calibri"/>
        </w:rPr>
        <w:t>: Multe spitale și clinici publice sau private pot accepta donații de medicamente, în special dacă sunt implicate în programe de sprijin pentru pacienți vulnerabili sau cu venituri reduse.</w:t>
      </w:r>
    </w:p>
    <w:p w14:paraId="1AD8E9A6" w14:textId="77777777" w:rsidR="00130D20" w:rsidRPr="00D14291" w:rsidRDefault="00130D20" w:rsidP="00D14291">
      <w:pPr>
        <w:pStyle w:val="ListParagraph"/>
        <w:numPr>
          <w:ilvl w:val="0"/>
          <w:numId w:val="61"/>
        </w:numPr>
        <w:rPr>
          <w:rFonts w:cs="Calibri"/>
        </w:rPr>
      </w:pPr>
      <w:r w:rsidRPr="00D14291">
        <w:rPr>
          <w:rFonts w:cs="Calibri"/>
          <w:b/>
          <w:bCs/>
        </w:rPr>
        <w:t>Organizații caritabile autorizate</w:t>
      </w:r>
      <w:r w:rsidRPr="00D14291">
        <w:rPr>
          <w:rFonts w:cs="Calibri"/>
        </w:rPr>
        <w:t>: Unele organizații non-profit sau caritabile sunt acreditate pentru a primi și distribui medicamente donate către persoane aflate în nevoie. Aceste organizații trebuie să fie reglementate de autoritățile sanitare și să respecte legislația privind donațiile de medicamente.</w:t>
      </w:r>
    </w:p>
    <w:p w14:paraId="64DF36E3" w14:textId="77777777" w:rsidR="00D14291" w:rsidRPr="00D14291" w:rsidRDefault="00D14291" w:rsidP="00D14291">
      <w:pPr>
        <w:spacing w:before="100" w:beforeAutospacing="1" w:after="100" w:afterAutospacing="1" w:line="240" w:lineRule="auto"/>
        <w:rPr>
          <w:rStyle w:val="Emphasis"/>
        </w:rPr>
      </w:pPr>
      <w:r w:rsidRPr="00D14291">
        <w:rPr>
          <w:rStyle w:val="Emphasis"/>
        </w:rPr>
        <w:t>Nu este recomandat să donezi medicamente pe grupuri de Facebook, alte rețele de socializare sau necunoscuților. Iată de ce:</w:t>
      </w:r>
    </w:p>
    <w:p w14:paraId="62498F09" w14:textId="77777777" w:rsidR="00D14291" w:rsidRPr="00D14291" w:rsidRDefault="00D14291" w:rsidP="00D14291">
      <w:pPr>
        <w:pStyle w:val="ListParagraph"/>
        <w:numPr>
          <w:ilvl w:val="0"/>
          <w:numId w:val="60"/>
        </w:numPr>
      </w:pPr>
      <w:r w:rsidRPr="00D14291">
        <w:rPr>
          <w:b/>
          <w:bCs/>
        </w:rPr>
        <w:t>Siguranța medicamentelor</w:t>
      </w:r>
      <w:r w:rsidRPr="00D14291">
        <w:t>: Medicamentele trebuie păstrate în condiții speciale pentru a-și menține eficacitatea. Când le donezi prin intermediul rețelelor de socializare, nu poți garanta că acestea au fost păstrate în mod corespunzător sau că vor fi utilizate corect.</w:t>
      </w:r>
    </w:p>
    <w:p w14:paraId="3B012DAD" w14:textId="77777777" w:rsidR="00D14291" w:rsidRPr="00D14291" w:rsidRDefault="00D14291" w:rsidP="00D14291">
      <w:pPr>
        <w:pStyle w:val="ListParagraph"/>
        <w:numPr>
          <w:ilvl w:val="0"/>
          <w:numId w:val="60"/>
        </w:numPr>
      </w:pPr>
      <w:r w:rsidRPr="00D14291">
        <w:rPr>
          <w:b/>
          <w:bCs/>
        </w:rPr>
        <w:t>Risc pentru sănătate</w:t>
      </w:r>
      <w:r w:rsidRPr="00D14291">
        <w:t>: Medicamentele administrate incorect sau medicamentele expirate pot pune în pericol sănătatea persoanelor care le primesc. Fără un cadru reglementat, riscul de abuz, administrare incorectă sau reacții adverse crește semnificativ.</w:t>
      </w:r>
    </w:p>
    <w:p w14:paraId="374224C8" w14:textId="77777777" w:rsidR="00D14291" w:rsidRPr="00D14291" w:rsidRDefault="00D14291" w:rsidP="00D14291">
      <w:pPr>
        <w:pStyle w:val="ListParagraph"/>
        <w:numPr>
          <w:ilvl w:val="0"/>
          <w:numId w:val="60"/>
        </w:numPr>
      </w:pPr>
      <w:r w:rsidRPr="00D14291">
        <w:rPr>
          <w:b/>
          <w:bCs/>
        </w:rPr>
        <w:t>Lipsa reglementărilor legale</w:t>
      </w:r>
      <w:r w:rsidRPr="00D14291">
        <w:t>: Donația de medicamente pe rețelele de socializare sau către necunoscuți nu respectă reglementările legale care asigură că aceste medicamente sunt sigure pentru utilizare. În multe țări, inclusiv România, donarea de medicamente trebuie să fie aprobată și supervizată de autorități competente, pentru a preveni abuzurile sau riscurile pentru sănătate.</w:t>
      </w:r>
    </w:p>
    <w:p w14:paraId="7F89EBD0" w14:textId="77777777" w:rsidR="00D14291" w:rsidRPr="00D14291" w:rsidRDefault="00D14291" w:rsidP="00D14291">
      <w:pPr>
        <w:pStyle w:val="ListParagraph"/>
        <w:numPr>
          <w:ilvl w:val="0"/>
          <w:numId w:val="60"/>
        </w:numPr>
      </w:pPr>
      <w:r w:rsidRPr="00D14291">
        <w:rPr>
          <w:b/>
          <w:bCs/>
        </w:rPr>
        <w:t>Responsabilitate legală</w:t>
      </w:r>
      <w:r w:rsidRPr="00D14291">
        <w:t>: Donarea neautorizată de medicamente poate încălca legea și te poate expune la consecințe legale. Dacă persoana care primește medicamentele suferă efecte adverse, poți fi considerat responsabil.</w:t>
      </w:r>
    </w:p>
    <w:p w14:paraId="6957A0F0" w14:textId="77777777" w:rsidR="00D14291" w:rsidRDefault="00D14291" w:rsidP="00D14291">
      <w:pPr>
        <w:spacing w:before="100" w:beforeAutospacing="1" w:after="100" w:afterAutospacing="1" w:line="240" w:lineRule="auto"/>
        <w:rPr>
          <w:rFonts w:ascii="Times New Roman" w:hAnsi="Times New Roman"/>
          <w:sz w:val="24"/>
          <w:szCs w:val="24"/>
        </w:rPr>
      </w:pPr>
    </w:p>
    <w:p w14:paraId="532AACED" w14:textId="77777777" w:rsidR="00827B84" w:rsidRDefault="00827B84" w:rsidP="00D14291">
      <w:pPr>
        <w:spacing w:before="100" w:beforeAutospacing="1" w:after="100" w:afterAutospacing="1" w:line="240" w:lineRule="auto"/>
        <w:rPr>
          <w:rFonts w:ascii="Times New Roman" w:hAnsi="Times New Roman"/>
          <w:sz w:val="24"/>
          <w:szCs w:val="24"/>
        </w:rPr>
      </w:pPr>
    </w:p>
    <w:p w14:paraId="6E017E14" w14:textId="77777777" w:rsidR="00827B84" w:rsidRDefault="00827B84" w:rsidP="00D14291">
      <w:pPr>
        <w:spacing w:before="100" w:beforeAutospacing="1" w:after="100" w:afterAutospacing="1" w:line="240" w:lineRule="auto"/>
        <w:rPr>
          <w:rFonts w:ascii="Times New Roman" w:hAnsi="Times New Roman"/>
          <w:sz w:val="24"/>
          <w:szCs w:val="24"/>
        </w:rPr>
      </w:pPr>
    </w:p>
    <w:p w14:paraId="074374DD" w14:textId="77777777" w:rsidR="00827B84" w:rsidRDefault="00827B84" w:rsidP="00D14291">
      <w:pPr>
        <w:spacing w:before="100" w:beforeAutospacing="1" w:after="100" w:afterAutospacing="1" w:line="240" w:lineRule="auto"/>
        <w:rPr>
          <w:rFonts w:ascii="Times New Roman" w:hAnsi="Times New Roman"/>
          <w:sz w:val="24"/>
          <w:szCs w:val="24"/>
        </w:rPr>
      </w:pPr>
    </w:p>
    <w:p w14:paraId="4936903E" w14:textId="77777777" w:rsidR="00827B84" w:rsidRDefault="00827B84" w:rsidP="00D14291">
      <w:pPr>
        <w:spacing w:before="100" w:beforeAutospacing="1" w:after="100" w:afterAutospacing="1" w:line="240" w:lineRule="auto"/>
        <w:rPr>
          <w:rFonts w:ascii="Times New Roman" w:hAnsi="Times New Roman"/>
          <w:sz w:val="24"/>
          <w:szCs w:val="24"/>
        </w:rPr>
      </w:pPr>
    </w:p>
    <w:p w14:paraId="2CD6907B" w14:textId="77777777" w:rsidR="00827B84" w:rsidRDefault="00827B84" w:rsidP="00D14291">
      <w:pPr>
        <w:spacing w:before="100" w:beforeAutospacing="1" w:after="100" w:afterAutospacing="1" w:line="240" w:lineRule="auto"/>
        <w:rPr>
          <w:rFonts w:ascii="Times New Roman" w:hAnsi="Times New Roman"/>
          <w:sz w:val="24"/>
          <w:szCs w:val="24"/>
        </w:rPr>
      </w:pPr>
    </w:p>
    <w:p w14:paraId="4F776F15" w14:textId="77777777" w:rsidR="00827B84" w:rsidRDefault="00827B84" w:rsidP="00D14291">
      <w:pPr>
        <w:spacing w:before="100" w:beforeAutospacing="1" w:after="100" w:afterAutospacing="1" w:line="240" w:lineRule="auto"/>
        <w:rPr>
          <w:rFonts w:ascii="Times New Roman" w:hAnsi="Times New Roman"/>
          <w:sz w:val="24"/>
          <w:szCs w:val="24"/>
        </w:rPr>
      </w:pPr>
    </w:p>
    <w:p w14:paraId="1196F584" w14:textId="77777777" w:rsidR="00827B84" w:rsidRDefault="00827B84" w:rsidP="00D14291">
      <w:pPr>
        <w:spacing w:before="100" w:beforeAutospacing="1" w:after="100" w:afterAutospacing="1" w:line="240" w:lineRule="auto"/>
        <w:rPr>
          <w:rFonts w:ascii="Times New Roman" w:hAnsi="Times New Roman"/>
          <w:sz w:val="24"/>
          <w:szCs w:val="24"/>
        </w:rPr>
      </w:pPr>
    </w:p>
    <w:p w14:paraId="66ED24C8" w14:textId="608E4E1E" w:rsidR="001D59F4" w:rsidRPr="001D59F4" w:rsidRDefault="001D59F4" w:rsidP="0083132A">
      <w:pPr>
        <w:pStyle w:val="Heading1"/>
      </w:pPr>
      <w:bookmarkStart w:id="18" w:name="_Toc176202776"/>
      <w:r w:rsidRPr="001D59F4">
        <w:lastRenderedPageBreak/>
        <w:t>Gestionarea Deșeurilor de Suplimente Alimentare Neutilizate sau Expirate</w:t>
      </w:r>
      <w:bookmarkEnd w:id="18"/>
    </w:p>
    <w:p w14:paraId="32A8F87B" w14:textId="227B1670" w:rsidR="001D59F4" w:rsidRPr="0083132A" w:rsidRDefault="001D59F4" w:rsidP="0083132A">
      <w:pPr>
        <w:pStyle w:val="Heading2"/>
      </w:pPr>
      <w:bookmarkStart w:id="19" w:name="_Toc176202777"/>
      <w:r w:rsidRPr="0083132A">
        <w:rPr>
          <w:rStyle w:val="Heading2Char"/>
          <w:b/>
          <w:bCs/>
        </w:rPr>
        <w:t>Cum ar trebui să elimin suplimentele alimentare neutilizate sau expirate?</w:t>
      </w:r>
      <w:bookmarkEnd w:id="19"/>
    </w:p>
    <w:p w14:paraId="70A5FC33" w14:textId="17D71538" w:rsidR="0083132A" w:rsidRDefault="001D59F4" w:rsidP="0083132A">
      <w:r w:rsidRPr="001D59F4">
        <w:t>Suplimentele alimentare neutilizate sau expirate nu sunt considerate la fel de periculoase ca medicamentele și pot fi tratate ca deșeuri menajere</w:t>
      </w:r>
      <w:r w:rsidR="00130D20">
        <w:t xml:space="preserve">, </w:t>
      </w:r>
      <w:r w:rsidR="00130D20" w:rsidRPr="00F17187">
        <w:rPr>
          <w:rStyle w:val="Strong"/>
        </w:rPr>
        <w:t xml:space="preserve">acestea nu trebuie predate in </w:t>
      </w:r>
      <w:r w:rsidR="00F17187" w:rsidRPr="00F17187">
        <w:rPr>
          <w:rStyle w:val="Strong"/>
        </w:rPr>
        <w:t>locațiile</w:t>
      </w:r>
      <w:r w:rsidR="00130D20" w:rsidRPr="00F17187">
        <w:rPr>
          <w:rStyle w:val="Strong"/>
        </w:rPr>
        <w:t xml:space="preserve"> special amenajate din cadrul spitalelor</w:t>
      </w:r>
      <w:r w:rsidRPr="001D59F4">
        <w:t xml:space="preserve">. </w:t>
      </w:r>
      <w:r w:rsidR="00130D20">
        <w:t>Cu toate acestea</w:t>
      </w:r>
      <w:r w:rsidRPr="001D59F4">
        <w:t>, este recomandat să separi comprimatele sau capsulele de ambalajul lor. Dacă în zona ta există colectare selectivă a deșeurilor, ambalajele din plastic, sticlă sau carton ar trebui să fie reciclate corespunzător.</w:t>
      </w:r>
    </w:p>
    <w:p w14:paraId="24618F5A" w14:textId="551E9BBA" w:rsidR="001D59F4" w:rsidRPr="0083132A" w:rsidRDefault="001D59F4" w:rsidP="0083132A">
      <w:pPr>
        <w:pStyle w:val="Heading2"/>
      </w:pPr>
      <w:bookmarkStart w:id="20" w:name="_Toc176202778"/>
      <w:r w:rsidRPr="0083132A">
        <w:rPr>
          <w:rStyle w:val="Strong"/>
          <w:b/>
          <w:bCs/>
          <w:color w:val="1F4E79" w:themeColor="accent1" w:themeShade="80"/>
        </w:rPr>
        <w:t>Este necesar să predau suplimentele alimentare la un centru de colectare</w:t>
      </w:r>
      <w:r w:rsidR="00130D20">
        <w:rPr>
          <w:rStyle w:val="Strong"/>
          <w:b/>
          <w:bCs/>
          <w:color w:val="1F4E79" w:themeColor="accent1" w:themeShade="80"/>
        </w:rPr>
        <w:t xml:space="preserve"> special amenajat in cadrul spitalelor</w:t>
      </w:r>
      <w:r w:rsidRPr="0083132A">
        <w:rPr>
          <w:rStyle w:val="Strong"/>
          <w:b/>
          <w:bCs/>
          <w:color w:val="1F4E79" w:themeColor="accent1" w:themeShade="80"/>
        </w:rPr>
        <w:t>?</w:t>
      </w:r>
      <w:bookmarkEnd w:id="20"/>
    </w:p>
    <w:p w14:paraId="4DC524BE" w14:textId="77777777" w:rsidR="001D59F4" w:rsidRPr="001D59F4" w:rsidRDefault="001D59F4" w:rsidP="001D59F4">
      <w:r w:rsidRPr="00E72854">
        <w:rPr>
          <w:rStyle w:val="Emphasis"/>
        </w:rPr>
        <w:t>Nu,</w:t>
      </w:r>
      <w:r w:rsidRPr="00F17187">
        <w:rPr>
          <w:rStyle w:val="Strong"/>
        </w:rPr>
        <w:t xml:space="preserve"> suplimentele alimentare nu necesită predare la centre specializate de colectare a deșeurilor medicamentoase</w:t>
      </w:r>
      <w:r w:rsidRPr="001D59F4">
        <w:t>. Acestea pot fi eliminate împreună cu deșeurile menajere, însă separarea și reciclarea ambalajelor este o măsură responsabilă pentru protecția mediului.</w:t>
      </w:r>
    </w:p>
    <w:p w14:paraId="1F1F7DF1" w14:textId="701F3266" w:rsidR="001D59F4" w:rsidRPr="0083132A" w:rsidRDefault="0083132A" w:rsidP="0083132A">
      <w:pPr>
        <w:pStyle w:val="Heading2"/>
      </w:pPr>
      <w:r w:rsidRPr="0083132A">
        <w:rPr>
          <w:rStyle w:val="Strong"/>
          <w:b/>
          <w:bCs/>
          <w:color w:val="1F4E79" w:themeColor="accent1" w:themeShade="80"/>
        </w:rPr>
        <w:t xml:space="preserve"> </w:t>
      </w:r>
      <w:bookmarkStart w:id="21" w:name="_Toc176202779"/>
      <w:r w:rsidR="001D59F4" w:rsidRPr="0083132A">
        <w:rPr>
          <w:rStyle w:val="Strong"/>
          <w:b/>
          <w:bCs/>
          <w:color w:val="1F4E79" w:themeColor="accent1" w:themeShade="80"/>
        </w:rPr>
        <w:t>Ce trebuie să fac cu ambalajele suplimentelor?</w:t>
      </w:r>
      <w:bookmarkEnd w:id="21"/>
    </w:p>
    <w:p w14:paraId="162F5621" w14:textId="77777777" w:rsidR="001D59F4" w:rsidRPr="001D59F4" w:rsidRDefault="001D59F4" w:rsidP="001D59F4">
      <w:r w:rsidRPr="001D59F4">
        <w:t>Ambalajele suplimentelor (cutii, blistere, sticle, etc.) ar trebui separate de comprimatele sau capsulele rămase. Dacă ai acces la un sistem de colectare selectivă a deșeurilor, ambalajele din carton, sticlă sau plastic trebuie aruncate în containerele corespunzătoare pentru reciclare. Această măsură ajută la reducerea deșeurilor și la protejarea mediului.</w:t>
      </w:r>
    </w:p>
    <w:p w14:paraId="3107DFB8" w14:textId="0CDC7D35" w:rsidR="001D59F4" w:rsidRPr="0083132A" w:rsidRDefault="001D59F4" w:rsidP="0083132A">
      <w:pPr>
        <w:pStyle w:val="Heading2"/>
      </w:pPr>
      <w:bookmarkStart w:id="22" w:name="_Toc176202780"/>
      <w:r w:rsidRPr="0083132A">
        <w:rPr>
          <w:rStyle w:val="Strong"/>
          <w:b/>
          <w:bCs/>
          <w:color w:val="1F4E79" w:themeColor="accent1" w:themeShade="80"/>
        </w:rPr>
        <w:t>Este sigur să arunc suplimentele alimentare la gunoi?</w:t>
      </w:r>
      <w:bookmarkEnd w:id="22"/>
    </w:p>
    <w:p w14:paraId="161E645F" w14:textId="77777777" w:rsidR="001D59F4" w:rsidRPr="001D59F4" w:rsidRDefault="001D59F4" w:rsidP="001D59F4">
      <w:r w:rsidRPr="001D59F4">
        <w:t xml:space="preserve">Da, este sigur să arunci suplimentele alimentare la gunoiul menajer, dar este recomandat să le îndepărtezi din ambalaj pentru a facilita reciclarea ambalajelor. </w:t>
      </w:r>
      <w:r w:rsidRPr="00130D20">
        <w:rPr>
          <w:rStyle w:val="Emphasis"/>
        </w:rPr>
        <w:t>Totuși, trebuie să eviți acumularea lor în cantități mari și să ai grijă să nu fie accesibile copiilor sau animalelor.</w:t>
      </w:r>
    </w:p>
    <w:p w14:paraId="26FD51C7" w14:textId="77777777" w:rsidR="001D59F4" w:rsidRPr="00B94DA0" w:rsidRDefault="001D59F4" w:rsidP="001D59F4">
      <w:pPr>
        <w:rPr>
          <w:b/>
          <w:bCs/>
        </w:rPr>
      </w:pPr>
      <w:r w:rsidRPr="00B94DA0">
        <w:rPr>
          <w:b/>
          <w:bCs/>
        </w:rPr>
        <w:t>Recomandare suplimentară:</w:t>
      </w:r>
    </w:p>
    <w:p w14:paraId="5F36FAC9" w14:textId="77777777" w:rsidR="001D59F4" w:rsidRDefault="001D59F4" w:rsidP="001D59F4">
      <w:r w:rsidRPr="001D59F4">
        <w:t>Atunci când este posibil, ia în considerare donarea suplimentelor alimentare nefolosite și încă în termen de valabilitate către organizații caritabile sau centre care ar putea beneficia de ele, în conformitate cu reglementările legale locale.</w:t>
      </w:r>
    </w:p>
    <w:p w14:paraId="5B3FD366" w14:textId="77777777" w:rsidR="001D59F4" w:rsidRPr="001D59F4" w:rsidRDefault="001D59F4" w:rsidP="001D59F4">
      <w:r w:rsidRPr="001D59F4">
        <w:t>Această abordare ajută la reducerea risipei și la protejarea mediului, încurajând totodată un comportament responsabil față de deșeurile menajere și reciclare.</w:t>
      </w:r>
    </w:p>
    <w:p w14:paraId="74209227" w14:textId="65A103FF" w:rsidR="00697D7E" w:rsidRDefault="00697D7E" w:rsidP="00697D7E">
      <w:pPr>
        <w:pStyle w:val="Heading2"/>
        <w:rPr>
          <w:rFonts w:ascii="Times New Roman" w:hAnsi="Times New Roman"/>
        </w:rPr>
      </w:pPr>
      <w:bookmarkStart w:id="23" w:name="_Toc176202781"/>
      <w:r>
        <w:rPr>
          <w:rStyle w:val="Strong"/>
          <w:b/>
          <w:bCs/>
        </w:rPr>
        <w:lastRenderedPageBreak/>
        <w:t>Organizații caritabile și ONG-uri către care poți sa donezi suplimentele alimentare</w:t>
      </w:r>
      <w:bookmarkEnd w:id="23"/>
    </w:p>
    <w:p w14:paraId="2093E6CB" w14:textId="7A6CF0EF" w:rsidR="00697D7E" w:rsidRDefault="00636223" w:rsidP="00B94DA0">
      <w:pPr>
        <w:pStyle w:val="ListParagraph"/>
        <w:numPr>
          <w:ilvl w:val="0"/>
          <w:numId w:val="63"/>
        </w:numPr>
      </w:pPr>
      <w:hyperlink r:id="rId26" w:history="1">
        <w:r w:rsidR="00697D7E" w:rsidRPr="00B94DA0">
          <w:rPr>
            <w:rStyle w:val="Hyperlink"/>
            <w:rFonts w:eastAsiaTheme="minorEastAsia"/>
          </w:rPr>
          <w:t>Crucea Roșie Română</w:t>
        </w:r>
        <w:r w:rsidR="00B94DA0">
          <w:rPr>
            <w:rStyle w:val="Hyperlink"/>
            <w:rFonts w:eastAsiaTheme="minorEastAsia"/>
          </w:rPr>
          <w:t>(Accesează</w:t>
        </w:r>
        <w:r w:rsidR="00E72854">
          <w:rPr>
            <w:rStyle w:val="Hyperlink"/>
            <w:rFonts w:eastAsiaTheme="minorEastAsia"/>
          </w:rPr>
          <w:t xml:space="preserve"> site</w:t>
        </w:r>
        <w:r w:rsidR="00B94DA0">
          <w:rPr>
            <w:rStyle w:val="Hyperlink"/>
            <w:rFonts w:eastAsiaTheme="minorEastAsia"/>
          </w:rPr>
          <w:t>)</w:t>
        </w:r>
        <w:r w:rsidR="00697D7E" w:rsidRPr="00697D7E">
          <w:rPr>
            <w:rStyle w:val="Hyperlink"/>
          </w:rPr>
          <w:t>:</w:t>
        </w:r>
      </w:hyperlink>
      <w:r w:rsidR="00697D7E">
        <w:t xml:space="preserve"> Acceptă donații de produse, inclusiv suplimente alimentare, pentru a sprijini persoanele aflate în situații de urgență sau vulnerabilitate.</w:t>
      </w:r>
    </w:p>
    <w:p w14:paraId="423293C1" w14:textId="5A7EB30F" w:rsidR="00697D7E" w:rsidRDefault="00636223" w:rsidP="00B94DA0">
      <w:pPr>
        <w:pStyle w:val="ListParagraph"/>
        <w:numPr>
          <w:ilvl w:val="0"/>
          <w:numId w:val="63"/>
        </w:numPr>
        <w:spacing w:before="240"/>
      </w:pPr>
      <w:hyperlink r:id="rId27" w:history="1">
        <w:r w:rsidR="00697D7E" w:rsidRPr="00B94DA0">
          <w:rPr>
            <w:rStyle w:val="Hyperlink"/>
            <w:rFonts w:eastAsiaTheme="minorEastAsia"/>
          </w:rPr>
          <w:t>Fundația Regina Maria</w:t>
        </w:r>
        <w:r w:rsidR="00B94DA0">
          <w:rPr>
            <w:rStyle w:val="Hyperlink"/>
            <w:rFonts w:eastAsiaTheme="minorEastAsia"/>
          </w:rPr>
          <w:t xml:space="preserve"> (Accesează</w:t>
        </w:r>
        <w:r w:rsidR="00E72854">
          <w:rPr>
            <w:rStyle w:val="Hyperlink"/>
            <w:rFonts w:eastAsiaTheme="minorEastAsia"/>
          </w:rPr>
          <w:t xml:space="preserve"> site</w:t>
        </w:r>
        <w:r w:rsidR="00B94DA0">
          <w:rPr>
            <w:rStyle w:val="Hyperlink"/>
            <w:rFonts w:eastAsiaTheme="minorEastAsia"/>
          </w:rPr>
          <w:t>)</w:t>
        </w:r>
        <w:r w:rsidR="00697D7E" w:rsidRPr="00697D7E">
          <w:rPr>
            <w:rStyle w:val="Hyperlink"/>
          </w:rPr>
          <w:t>:</w:t>
        </w:r>
      </w:hyperlink>
      <w:r w:rsidR="00697D7E">
        <w:t xml:space="preserve"> Este activă în sprijinirea comunităților dezavantajate și ar putea accepta suplimente alimentare pentru pacienții pe care îi deservesc.</w:t>
      </w:r>
    </w:p>
    <w:p w14:paraId="1DB0CAB6" w14:textId="154A18DD" w:rsidR="00697D7E" w:rsidRDefault="00636223" w:rsidP="00B94DA0">
      <w:pPr>
        <w:pStyle w:val="ListParagraph"/>
        <w:numPr>
          <w:ilvl w:val="0"/>
          <w:numId w:val="63"/>
        </w:numPr>
      </w:pPr>
      <w:hyperlink r:id="rId28" w:history="1">
        <w:r w:rsidR="00B94DA0" w:rsidRPr="00697D7E">
          <w:rPr>
            <w:rStyle w:val="Hyperlink"/>
          </w:rPr>
          <w:t>Asociația</w:t>
        </w:r>
        <w:r w:rsidR="00697D7E" w:rsidRPr="00697D7E">
          <w:rPr>
            <w:rStyle w:val="Hyperlink"/>
          </w:rPr>
          <w:t xml:space="preserve"> ai </w:t>
        </w:r>
        <w:r w:rsidR="00B94DA0" w:rsidRPr="00697D7E">
          <w:rPr>
            <w:rStyle w:val="Hyperlink"/>
          </w:rPr>
          <w:t>voința</w:t>
        </w:r>
        <w:r w:rsidR="00697D7E" w:rsidRPr="00697D7E">
          <w:rPr>
            <w:rStyle w:val="Hyperlink"/>
          </w:rPr>
          <w:t xml:space="preserve"> ai puter</w:t>
        </w:r>
        <w:r w:rsidR="00B94DA0">
          <w:rPr>
            <w:rStyle w:val="Hyperlink"/>
          </w:rPr>
          <w:t>e (Accesează</w:t>
        </w:r>
        <w:r w:rsidR="00E72854">
          <w:rPr>
            <w:rStyle w:val="Hyperlink"/>
          </w:rPr>
          <w:t xml:space="preserve"> site</w:t>
        </w:r>
        <w:r w:rsidR="00B94DA0">
          <w:rPr>
            <w:rStyle w:val="Hyperlink"/>
          </w:rPr>
          <w:t>)</w:t>
        </w:r>
      </w:hyperlink>
      <w:r w:rsidR="00B94DA0">
        <w:t>: Asociația „Ai Voință, Ai Putere” este o organizație din România care se concentrează pe sprijinirea persoanelor vulnerabile, inclusiv a celor care se confruntă cu sărăcia, excluziunea socială și diverse probleme de sănătate.</w:t>
      </w:r>
    </w:p>
    <w:p w14:paraId="4A104FE5" w14:textId="77777777" w:rsidR="00697D7E" w:rsidRDefault="00697D7E" w:rsidP="00697D7E"/>
    <w:p w14:paraId="3A9DDCDA" w14:textId="77777777" w:rsidR="001D59F4" w:rsidRPr="001D59F4" w:rsidRDefault="001D59F4" w:rsidP="001D59F4"/>
    <w:p w14:paraId="281436B5" w14:textId="2A8389F5" w:rsidR="001D59F4" w:rsidRDefault="001D59F4" w:rsidP="001D59F4"/>
    <w:p w14:paraId="284BD3C4" w14:textId="77777777" w:rsidR="000822B7" w:rsidRPr="000822B7" w:rsidRDefault="000822B7" w:rsidP="000822B7">
      <w:pPr>
        <w:rPr>
          <w:i/>
          <w:iCs/>
        </w:rPr>
      </w:pPr>
      <w:r>
        <w:br/>
      </w:r>
      <w:r>
        <w:br/>
      </w:r>
      <w:r>
        <w:br/>
      </w:r>
      <w:r>
        <w:br/>
      </w:r>
      <w:r>
        <w:br/>
      </w:r>
      <w:r>
        <w:br/>
      </w:r>
      <w:r>
        <w:br/>
      </w:r>
      <w:r>
        <w:br/>
      </w:r>
      <w:r>
        <w:br/>
      </w:r>
      <w:r>
        <w:br/>
      </w:r>
      <w:r>
        <w:br/>
      </w:r>
      <w:r>
        <w:br/>
      </w:r>
      <w:r>
        <w:br/>
      </w:r>
      <w:r>
        <w:br/>
      </w:r>
      <w:r>
        <w:br/>
      </w:r>
      <w:r>
        <w:br/>
      </w:r>
      <w:r>
        <w:br/>
      </w:r>
      <w:r>
        <w:br/>
      </w:r>
      <w:r>
        <w:br/>
      </w:r>
      <w:r>
        <w:br/>
      </w:r>
      <w:r>
        <w:br/>
      </w:r>
      <w:r>
        <w:br/>
      </w:r>
      <w:r>
        <w:br/>
      </w:r>
      <w:r>
        <w:br/>
      </w:r>
      <w:r w:rsidRPr="000822B7">
        <w:rPr>
          <w:i/>
          <w:iCs/>
        </w:rPr>
        <w:t>Document actualizat la data 29.08.2024</w:t>
      </w:r>
    </w:p>
    <w:p w14:paraId="13504B6E" w14:textId="49199872" w:rsidR="001D59F4" w:rsidRPr="000822B7" w:rsidRDefault="000822B7" w:rsidP="001D59F4">
      <w:pPr>
        <w:rPr>
          <w:i/>
          <w:iCs/>
        </w:rPr>
      </w:pPr>
      <w:r w:rsidRPr="000822B7">
        <w:rPr>
          <w:i/>
          <w:iCs/>
        </w:rPr>
        <w:t>Farmacist Doru-Viorel Postelnicu</w:t>
      </w:r>
    </w:p>
    <w:sectPr w:rsidR="001D59F4" w:rsidRPr="000822B7" w:rsidSect="00F9265A">
      <w:footerReference w:type="default" r:id="rId29"/>
      <w:headerReference w:type="first" r:id="rId30"/>
      <w:pgSz w:w="12240" w:h="15840"/>
      <w:pgMar w:top="1440" w:right="1440" w:bottom="1440" w:left="1440" w:header="144"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A1AF5" w14:textId="77777777" w:rsidR="00636223" w:rsidRDefault="00636223">
      <w:pPr>
        <w:spacing w:line="240" w:lineRule="auto"/>
      </w:pPr>
      <w:r>
        <w:separator/>
      </w:r>
    </w:p>
  </w:endnote>
  <w:endnote w:type="continuationSeparator" w:id="0">
    <w:p w14:paraId="19C80C49" w14:textId="77777777" w:rsidR="00636223" w:rsidRDefault="00636223">
      <w:pPr>
        <w:spacing w:line="240" w:lineRule="auto"/>
      </w:pPr>
      <w:r>
        <w:continuationSeparator/>
      </w:r>
    </w:p>
  </w:endnote>
  <w:endnote w:type="continuationNotice" w:id="1">
    <w:p w14:paraId="59E8544A" w14:textId="77777777" w:rsidR="00636223" w:rsidRDefault="006362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86409"/>
      <w:docPartObj>
        <w:docPartGallery w:val="Page Numbers (Bottom of Page)"/>
        <w:docPartUnique/>
      </w:docPartObj>
    </w:sdtPr>
    <w:sdtEndPr/>
    <w:sdtContent>
      <w:p w14:paraId="36C07047" w14:textId="77777777" w:rsidR="008E5CE0" w:rsidRDefault="008E5CE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FA015A9" w14:textId="77777777" w:rsidR="008E5CE0" w:rsidRDefault="008E5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0BBC5" w14:textId="77777777" w:rsidR="00636223" w:rsidRDefault="00636223">
      <w:pPr>
        <w:spacing w:line="240" w:lineRule="auto"/>
      </w:pPr>
      <w:r>
        <w:separator/>
      </w:r>
    </w:p>
  </w:footnote>
  <w:footnote w:type="continuationSeparator" w:id="0">
    <w:p w14:paraId="1E19F44A" w14:textId="77777777" w:rsidR="00636223" w:rsidRDefault="00636223">
      <w:pPr>
        <w:spacing w:line="240" w:lineRule="auto"/>
      </w:pPr>
      <w:r>
        <w:continuationSeparator/>
      </w:r>
    </w:p>
  </w:footnote>
  <w:footnote w:type="continuationNotice" w:id="1">
    <w:p w14:paraId="55532DA8" w14:textId="77777777" w:rsidR="00636223" w:rsidRDefault="00636223">
      <w:pPr>
        <w:spacing w:line="240" w:lineRule="auto"/>
      </w:pPr>
    </w:p>
  </w:footnote>
  <w:footnote w:id="2">
    <w:p w14:paraId="6A535CA7" w14:textId="644107D1" w:rsidR="00A57F71" w:rsidRPr="00A57F71" w:rsidRDefault="00A57F71">
      <w:pPr>
        <w:pStyle w:val="FootnoteText"/>
        <w:rPr>
          <w:lang w:val="en-US"/>
        </w:rPr>
      </w:pPr>
      <w:r>
        <w:rPr>
          <w:rStyle w:val="FootnoteReference"/>
        </w:rPr>
        <w:footnoteRef/>
      </w:r>
      <w:r>
        <w:t xml:space="preserve"> </w:t>
      </w:r>
      <w:r w:rsidRPr="00A57F71">
        <w:t>https://legislatie.just.ro/public/DetaliiDocument/281609</w:t>
      </w:r>
    </w:p>
  </w:footnote>
  <w:footnote w:id="3">
    <w:p w14:paraId="1695634C" w14:textId="6626E84C" w:rsidR="00A57F71" w:rsidRPr="00A57F71" w:rsidRDefault="00A57F71">
      <w:pPr>
        <w:pStyle w:val="FootnoteText"/>
        <w:rPr>
          <w:lang w:val="en-US"/>
        </w:rPr>
      </w:pPr>
      <w:r>
        <w:rPr>
          <w:rStyle w:val="FootnoteReference"/>
        </w:rPr>
        <w:footnoteRef/>
      </w:r>
      <w:r>
        <w:t xml:space="preserve"> </w:t>
      </w:r>
      <w:r w:rsidRPr="00A57F71">
        <w:t>https://legislatie.just.ro/Public/DetaliiDocument/283241</w:t>
      </w:r>
    </w:p>
  </w:footnote>
  <w:footnote w:id="4">
    <w:p w14:paraId="4BB74334" w14:textId="264EEA7B" w:rsidR="00A57F71" w:rsidRPr="00A57F71" w:rsidRDefault="00A57F71">
      <w:pPr>
        <w:pStyle w:val="FootnoteText"/>
        <w:rPr>
          <w:lang w:val="en-US"/>
        </w:rPr>
      </w:pPr>
      <w:r>
        <w:rPr>
          <w:rStyle w:val="FootnoteReference"/>
        </w:rPr>
        <w:footnoteRef/>
      </w:r>
      <w:r>
        <w:t xml:space="preserve"> </w:t>
      </w:r>
      <w:r w:rsidRPr="00A57F71">
        <w:t>https://legislatie.just.ro/public/DetaliiDocument/281609</w:t>
      </w:r>
    </w:p>
  </w:footnote>
  <w:footnote w:id="5">
    <w:p w14:paraId="7048264D" w14:textId="48F4C389" w:rsidR="00A57F71" w:rsidRPr="00A57F71" w:rsidRDefault="00A57F71">
      <w:pPr>
        <w:pStyle w:val="FootnoteText"/>
        <w:rPr>
          <w:lang w:val="en-US"/>
        </w:rPr>
      </w:pPr>
      <w:r>
        <w:rPr>
          <w:rStyle w:val="FootnoteReference"/>
        </w:rPr>
        <w:footnoteRef/>
      </w:r>
      <w:r>
        <w:t xml:space="preserve"> </w:t>
      </w:r>
      <w:r w:rsidRPr="00A57F71">
        <w:t>https://legislatie.just.ro/public/DetaliiDocument/281609</w:t>
      </w:r>
    </w:p>
  </w:footnote>
  <w:footnote w:id="6">
    <w:p w14:paraId="21D9F545" w14:textId="1E7D3DFB" w:rsidR="00697D7E" w:rsidRPr="00697D7E" w:rsidRDefault="00697D7E">
      <w:pPr>
        <w:pStyle w:val="FootnoteText"/>
        <w:rPr>
          <w:lang w:val="en-US"/>
        </w:rPr>
      </w:pPr>
      <w:r>
        <w:rPr>
          <w:rStyle w:val="FootnoteReference"/>
        </w:rPr>
        <w:footnoteRef/>
      </w:r>
      <w:r>
        <w:t xml:space="preserve"> </w:t>
      </w:r>
      <w:r w:rsidRPr="00697D7E">
        <w:t>https://legislatie.just.ro/Public/DetaliiDocument/66456</w:t>
      </w:r>
    </w:p>
  </w:footnote>
  <w:footnote w:id="7">
    <w:p w14:paraId="223BA78D" w14:textId="65EEEF46" w:rsidR="00A57F71" w:rsidRPr="00A57F71" w:rsidRDefault="00A57F71">
      <w:pPr>
        <w:pStyle w:val="FootnoteText"/>
        <w:rPr>
          <w:lang w:val="en-US"/>
        </w:rPr>
      </w:pPr>
      <w:r>
        <w:rPr>
          <w:rStyle w:val="FootnoteReference"/>
        </w:rPr>
        <w:footnoteRef/>
      </w:r>
      <w:r>
        <w:t xml:space="preserve"> </w:t>
      </w:r>
      <w:r w:rsidRPr="00A57F71">
        <w:t>https://legislatie.just.ro/public/DetaliiDocument/281609</w:t>
      </w:r>
    </w:p>
  </w:footnote>
  <w:footnote w:id="8">
    <w:p w14:paraId="7C651910" w14:textId="4C13E5DE" w:rsidR="00A57F71" w:rsidRPr="00A57F71" w:rsidRDefault="00A57F71">
      <w:pPr>
        <w:pStyle w:val="FootnoteText"/>
        <w:rPr>
          <w:lang w:val="en-US"/>
        </w:rPr>
      </w:pPr>
      <w:r>
        <w:rPr>
          <w:rStyle w:val="FootnoteReference"/>
        </w:rPr>
        <w:footnoteRef/>
      </w:r>
      <w:r>
        <w:t xml:space="preserve"> </w:t>
      </w:r>
      <w:r w:rsidRPr="00A57F71">
        <w:t>https://legislatie.just.ro/public/DetaliiDocument/281609</w:t>
      </w:r>
    </w:p>
  </w:footnote>
  <w:footnote w:id="9">
    <w:p w14:paraId="0883E6F9" w14:textId="51DF4E4C" w:rsidR="00AA0ECE" w:rsidRPr="00AA0ECE" w:rsidRDefault="00AA0ECE">
      <w:pPr>
        <w:pStyle w:val="FootnoteText"/>
        <w:rPr>
          <w:lang w:val="en-US"/>
        </w:rPr>
      </w:pPr>
      <w:r>
        <w:rPr>
          <w:rStyle w:val="FootnoteReference"/>
        </w:rPr>
        <w:footnoteRef/>
      </w:r>
      <w:r>
        <w:t xml:space="preserve"> </w:t>
      </w:r>
      <w:r w:rsidRPr="00AA0ECE">
        <w:t>https://legislatie.just.ro/Public/DetaliiDocument/71139</w:t>
      </w:r>
    </w:p>
  </w:footnote>
  <w:footnote w:id="10">
    <w:p w14:paraId="5A35A60B" w14:textId="6D0F5550" w:rsidR="0034082D" w:rsidRPr="0034082D" w:rsidRDefault="0034082D">
      <w:pPr>
        <w:pStyle w:val="FootnoteText"/>
        <w:rPr>
          <w:lang w:val="en-US"/>
        </w:rPr>
      </w:pPr>
      <w:r>
        <w:rPr>
          <w:rStyle w:val="FootnoteReference"/>
        </w:rPr>
        <w:footnoteRef/>
      </w:r>
      <w:r>
        <w:t xml:space="preserve"> </w:t>
      </w:r>
      <w:r w:rsidRPr="0034082D">
        <w:t>https://www.anm.ro/_/DM/LEGISLATIE/Ordinul%20ministrului%20sanatatii%20nr.%201032%20din%202011.pdf</w:t>
      </w:r>
    </w:p>
  </w:footnote>
  <w:footnote w:id="11">
    <w:p w14:paraId="138B6844" w14:textId="4AF1E421" w:rsidR="0034082D" w:rsidRPr="0034082D" w:rsidRDefault="0034082D">
      <w:pPr>
        <w:pStyle w:val="FootnoteText"/>
        <w:rPr>
          <w:lang w:val="en-US"/>
        </w:rPr>
      </w:pPr>
      <w:r>
        <w:rPr>
          <w:rStyle w:val="FootnoteReference"/>
        </w:rPr>
        <w:footnoteRef/>
      </w:r>
      <w:r>
        <w:t xml:space="preserve"> </w:t>
      </w:r>
      <w:r w:rsidRPr="0034082D">
        <w:t>https://www.anm.ro/_/DM/LEGISLATIE/Ordinul%20ministrului%20sanatatii%20nr.%201032%20din%202011.pdf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055A" w14:textId="0CA6DB2A" w:rsidR="00F9265A" w:rsidRPr="00D061DB" w:rsidRDefault="00F9265A" w:rsidP="00F9265A">
    <w:pPr>
      <w:pStyle w:val="Header"/>
      <w:rPr>
        <w:i/>
      </w:rPr>
    </w:pPr>
    <w:r>
      <w:rPr>
        <w:noProof/>
      </w:rPr>
      <w:drawing>
        <wp:inline distT="0" distB="0" distL="0" distR="0" wp14:anchorId="78329958" wp14:editId="4831C2EC">
          <wp:extent cx="44196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5450"/>
                  </a:xfrm>
                  <a:prstGeom prst="rect">
                    <a:avLst/>
                  </a:prstGeom>
                  <a:solidFill>
                    <a:srgbClr val="FFFFFF"/>
                  </a:solidFill>
                  <a:ln>
                    <a:noFill/>
                  </a:ln>
                </pic:spPr>
              </pic:pic>
            </a:graphicData>
          </a:graphic>
        </wp:inline>
      </w:drawing>
    </w:r>
  </w:p>
  <w:tbl>
    <w:tblPr>
      <w:tblStyle w:val="TableGrid"/>
      <w:tblW w:w="9715" w:type="dxa"/>
      <w:tblLook w:val="04A0" w:firstRow="1" w:lastRow="0" w:firstColumn="1" w:lastColumn="0" w:noHBand="0" w:noVBand="1"/>
    </w:tblPr>
    <w:tblGrid>
      <w:gridCol w:w="5665"/>
      <w:gridCol w:w="4050"/>
    </w:tblGrid>
    <w:tr w:rsidR="00F9265A" w14:paraId="4096CBBD" w14:textId="77777777" w:rsidTr="00F9265A">
      <w:trPr>
        <w:trHeight w:val="530"/>
      </w:trPr>
      <w:tc>
        <w:tcPr>
          <w:tcW w:w="5665" w:type="dxa"/>
        </w:tcPr>
        <w:p w14:paraId="25B46792" w14:textId="0748A978" w:rsidR="00F9265A" w:rsidRDefault="00F9265A" w:rsidP="00F9265A">
          <w:pPr>
            <w:pStyle w:val="Header"/>
            <w:rPr>
              <w:i/>
            </w:rPr>
          </w:pPr>
          <w:r w:rsidRPr="00D061DB">
            <w:rPr>
              <w:b/>
            </w:rPr>
            <w:t>Colegiul Farmaciștilor din   Călărași</w:t>
          </w:r>
        </w:p>
      </w:tc>
      <w:tc>
        <w:tcPr>
          <w:tcW w:w="4050" w:type="dxa"/>
        </w:tcPr>
        <w:p w14:paraId="14F61BD7" w14:textId="2B1C93D8" w:rsidR="00F9265A" w:rsidRDefault="00F9265A" w:rsidP="00F9265A">
          <w:pPr>
            <w:pStyle w:val="Header"/>
            <w:rPr>
              <w:i/>
            </w:rPr>
          </w:pPr>
          <w:r w:rsidRPr="00F9265A">
            <w:rPr>
              <w:b/>
              <w:bCs/>
              <w:i/>
              <w:iCs/>
            </w:rPr>
            <w:t>Website:</w:t>
          </w:r>
          <w:r w:rsidRPr="00D061DB">
            <w:rPr>
              <w:i/>
              <w:iCs/>
            </w:rPr>
            <w:t xml:space="preserve">  </w:t>
          </w:r>
          <w:hyperlink r:id="rId2" w:history="1">
            <w:r w:rsidRPr="00D061DB">
              <w:rPr>
                <w:rStyle w:val="Hyperlink"/>
                <w:i/>
                <w:iCs/>
              </w:rPr>
              <w:t>https://www.colegfarmcl.ro</w:t>
            </w:r>
          </w:hyperlink>
        </w:p>
      </w:tc>
    </w:tr>
    <w:tr w:rsidR="00F9265A" w14:paraId="12F60719" w14:textId="77777777" w:rsidTr="00F9265A">
      <w:trPr>
        <w:trHeight w:val="425"/>
      </w:trPr>
      <w:tc>
        <w:tcPr>
          <w:tcW w:w="5665" w:type="dxa"/>
        </w:tcPr>
        <w:p w14:paraId="7412FA2F" w14:textId="5AD0BF87" w:rsidR="00F9265A" w:rsidRDefault="00F9265A" w:rsidP="00F9265A">
          <w:pPr>
            <w:pStyle w:val="Header"/>
            <w:rPr>
              <w:i/>
            </w:rPr>
          </w:pPr>
          <w:r w:rsidRPr="00D061DB">
            <w:rPr>
              <w:i/>
            </w:rPr>
            <w:t>Adresă:  Călărași, str. Cornișei, nr. 8, Bl. B20, sc. 3, ap. 1</w:t>
          </w:r>
        </w:p>
      </w:tc>
      <w:tc>
        <w:tcPr>
          <w:tcW w:w="4050" w:type="dxa"/>
        </w:tcPr>
        <w:p w14:paraId="1714C5D4" w14:textId="3AD9E0BD" w:rsidR="00F9265A" w:rsidRDefault="00F9265A" w:rsidP="00F9265A">
          <w:pPr>
            <w:pStyle w:val="Header"/>
            <w:rPr>
              <w:i/>
            </w:rPr>
          </w:pPr>
          <w:r w:rsidRPr="00F9265A">
            <w:rPr>
              <w:b/>
              <w:bCs/>
              <w:i/>
            </w:rPr>
            <w:t>E-mail:</w:t>
          </w:r>
          <w:r w:rsidRPr="00D061DB">
            <w:rPr>
              <w:i/>
            </w:rPr>
            <w:t xml:space="preserve">  contact@calarasi.colegfarm.ro</w:t>
          </w:r>
        </w:p>
      </w:tc>
    </w:tr>
  </w:tbl>
  <w:p w14:paraId="2851E328" w14:textId="2ED1C0BA" w:rsidR="008E5CE0" w:rsidRDefault="008E5CE0" w:rsidP="00F9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245F38"/>
    <w:lvl w:ilvl="0">
      <w:start w:val="1"/>
      <w:numFmt w:val="decimal"/>
      <w:pStyle w:val="ListNumber5"/>
      <w:lvlText w:val="%1."/>
      <w:lvlJc w:val="left"/>
      <w:pPr>
        <w:tabs>
          <w:tab w:val="num" w:pos="1260"/>
        </w:tabs>
        <w:ind w:left="126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15:restartNumberingAfterBreak="0">
    <w:nsid w:val="00000002"/>
    <w:multiLevelType w:val="multilevel"/>
    <w:tmpl w:val="091AAD06"/>
    <w:name w:val="WW8Num2"/>
    <w:lvl w:ilvl="0">
      <w:start w:val="1"/>
      <w:numFmt w:val="bullet"/>
      <w:lvlText w:val=""/>
      <w:lvlJc w:val="left"/>
      <w:pPr>
        <w:tabs>
          <w:tab w:val="num" w:pos="360"/>
        </w:tabs>
        <w:ind w:left="1080" w:hanging="360"/>
      </w:pPr>
      <w:rPr>
        <w:rFonts w:ascii="Symbol" w:hAnsi="Symbol"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11" w15:restartNumberingAfterBreak="0">
    <w:nsid w:val="00000003"/>
    <w:multiLevelType w:val="multilevel"/>
    <w:tmpl w:val="00000003"/>
    <w:name w:val="WW8Num3"/>
    <w:lvl w:ilvl="0">
      <w:numFmt w:val="bullet"/>
      <w:lvlText w:val="-"/>
      <w:lvlJc w:val="left"/>
      <w:pPr>
        <w:tabs>
          <w:tab w:val="num" w:pos="0"/>
        </w:tabs>
        <w:ind w:left="1080" w:hanging="360"/>
      </w:pPr>
      <w:rPr>
        <w:rFonts w:ascii="Times New Roman" w:hAnsi="Times New Roman" w:cs="Times New Roman"/>
        <w:sz w:val="28"/>
        <w:szCs w:val="28"/>
      </w:rPr>
    </w:lvl>
    <w:lvl w:ilvl="1">
      <w:numFmt w:val="bullet"/>
      <w:lvlText w:val="o"/>
      <w:lvlJc w:val="left"/>
      <w:pPr>
        <w:tabs>
          <w:tab w:val="num" w:pos="0"/>
        </w:tabs>
        <w:ind w:left="1800" w:hanging="360"/>
      </w:pPr>
      <w:rPr>
        <w:rFonts w:ascii="Courier New" w:hAnsi="Courier New" w:cs="Courier New"/>
      </w:rPr>
    </w:lvl>
    <w:lvl w:ilvl="2">
      <w:numFmt w:val="bullet"/>
      <w:lvlText w:val=""/>
      <w:lvlJc w:val="left"/>
      <w:pPr>
        <w:tabs>
          <w:tab w:val="num" w:pos="0"/>
        </w:tabs>
        <w:ind w:left="2520" w:hanging="360"/>
      </w:pPr>
      <w:rPr>
        <w:rFonts w:ascii="Wingdings" w:hAnsi="Wingdings" w:cs="Wingdings"/>
      </w:rPr>
    </w:lvl>
    <w:lvl w:ilvl="3">
      <w:numFmt w:val="bullet"/>
      <w:lvlText w:val=""/>
      <w:lvlJc w:val="left"/>
      <w:pPr>
        <w:tabs>
          <w:tab w:val="num" w:pos="0"/>
        </w:tabs>
        <w:ind w:left="3240" w:hanging="360"/>
      </w:pPr>
      <w:rPr>
        <w:rFonts w:ascii="Symbol" w:hAnsi="Symbol" w:cs="Symbol"/>
      </w:rPr>
    </w:lvl>
    <w:lvl w:ilvl="4">
      <w:numFmt w:val="bullet"/>
      <w:lvlText w:val="o"/>
      <w:lvlJc w:val="left"/>
      <w:pPr>
        <w:tabs>
          <w:tab w:val="num" w:pos="0"/>
        </w:tabs>
        <w:ind w:left="3960" w:hanging="360"/>
      </w:pPr>
      <w:rPr>
        <w:rFonts w:ascii="Courier New" w:hAnsi="Courier New" w:cs="Courier New"/>
      </w:rPr>
    </w:lvl>
    <w:lvl w:ilvl="5">
      <w:numFmt w:val="bullet"/>
      <w:lvlText w:val=""/>
      <w:lvlJc w:val="left"/>
      <w:pPr>
        <w:tabs>
          <w:tab w:val="num" w:pos="0"/>
        </w:tabs>
        <w:ind w:left="4680" w:hanging="360"/>
      </w:pPr>
      <w:rPr>
        <w:rFonts w:ascii="Wingdings" w:hAnsi="Wingdings" w:cs="Wingdings"/>
      </w:rPr>
    </w:lvl>
    <w:lvl w:ilvl="6">
      <w:numFmt w:val="bullet"/>
      <w:lvlText w:val=""/>
      <w:lvlJc w:val="left"/>
      <w:pPr>
        <w:tabs>
          <w:tab w:val="num" w:pos="0"/>
        </w:tabs>
        <w:ind w:left="5400" w:hanging="360"/>
      </w:pPr>
      <w:rPr>
        <w:rFonts w:ascii="Symbol" w:hAnsi="Symbol" w:cs="Symbol"/>
      </w:rPr>
    </w:lvl>
    <w:lvl w:ilvl="7">
      <w:numFmt w:val="bullet"/>
      <w:lvlText w:val="o"/>
      <w:lvlJc w:val="left"/>
      <w:pPr>
        <w:tabs>
          <w:tab w:val="num" w:pos="0"/>
        </w:tabs>
        <w:ind w:left="6120" w:hanging="360"/>
      </w:pPr>
      <w:rPr>
        <w:rFonts w:ascii="Courier New" w:hAnsi="Courier New" w:cs="Courier New"/>
      </w:rPr>
    </w:lvl>
    <w:lvl w:ilvl="8">
      <w:numFmt w:val="bullet"/>
      <w:lvlText w:val=""/>
      <w:lvlJc w:val="left"/>
      <w:pPr>
        <w:tabs>
          <w:tab w:val="num" w:pos="0"/>
        </w:tabs>
        <w:ind w:left="6840" w:hanging="360"/>
      </w:pPr>
      <w:rPr>
        <w:rFonts w:ascii="Wingdings" w:hAnsi="Wingdings" w:cs="Wingdings"/>
      </w:rPr>
    </w:lvl>
  </w:abstractNum>
  <w:abstractNum w:abstractNumId="1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Wingdings" w:hint="default"/>
        <w:sz w:val="24"/>
        <w:szCs w:val="24"/>
        <w:lang w:val="ro-RO"/>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hint="default"/>
        <w:sz w:val="24"/>
        <w:szCs w:val="24"/>
        <w:lang w:val="es-ES"/>
      </w:rPr>
    </w:lvl>
  </w:abstractNum>
  <w:abstractNum w:abstractNumId="14" w15:restartNumberingAfterBreak="0">
    <w:nsid w:val="00000006"/>
    <w:multiLevelType w:val="singleLevel"/>
    <w:tmpl w:val="00000006"/>
    <w:name w:val="WW8Num6"/>
    <w:lvl w:ilvl="0">
      <w:start w:val="1"/>
      <w:numFmt w:val="bullet"/>
      <w:lvlText w:val="-"/>
      <w:lvlJc w:val="left"/>
      <w:pPr>
        <w:tabs>
          <w:tab w:val="num" w:pos="1309"/>
        </w:tabs>
        <w:ind w:left="720" w:hanging="360"/>
      </w:pPr>
      <w:rPr>
        <w:rFonts w:ascii="Times New Roman" w:hAnsi="Times New Roman" w:cs="Wingdings" w:hint="default"/>
      </w:rPr>
    </w:lvl>
  </w:abstractNum>
  <w:abstractNum w:abstractNumId="15" w15:restartNumberingAfterBreak="0">
    <w:nsid w:val="00000007"/>
    <w:multiLevelType w:val="singleLevel"/>
    <w:tmpl w:val="00000007"/>
    <w:name w:val="WW8Num7"/>
    <w:lvl w:ilvl="0">
      <w:start w:val="1"/>
      <w:numFmt w:val="bullet"/>
      <w:lvlText w:val="-"/>
      <w:lvlJc w:val="left"/>
      <w:pPr>
        <w:tabs>
          <w:tab w:val="num" w:pos="720"/>
        </w:tabs>
        <w:ind w:left="11" w:hanging="360"/>
      </w:pPr>
      <w:rPr>
        <w:rFonts w:ascii="Times New Roman" w:hAnsi="Times New Roman" w:cs="Wingdings" w:hint="default"/>
        <w:lang w:val="it-IT"/>
      </w:rPr>
    </w:lvl>
  </w:abstractNum>
  <w:abstractNum w:abstractNumId="1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Wingdings" w:hint="default"/>
        <w:sz w:val="24"/>
        <w:szCs w:val="24"/>
        <w:lang w:val="it-IT"/>
      </w:rPr>
    </w:lvl>
  </w:abstractNum>
  <w:abstractNum w:abstractNumId="17" w15:restartNumberingAfterBreak="0">
    <w:nsid w:val="00000009"/>
    <w:multiLevelType w:val="singleLevel"/>
    <w:tmpl w:val="00000009"/>
    <w:name w:val="WW8Num9"/>
    <w:lvl w:ilvl="0">
      <w:start w:val="1"/>
      <w:numFmt w:val="bullet"/>
      <w:lvlText w:val="-"/>
      <w:lvlJc w:val="left"/>
      <w:pPr>
        <w:tabs>
          <w:tab w:val="num" w:pos="720"/>
        </w:tabs>
        <w:ind w:left="131" w:hanging="360"/>
      </w:pPr>
      <w:rPr>
        <w:rFonts w:ascii="Times New Roman" w:hAnsi="Times New Roman" w:cs="Times New Roman" w:hint="default"/>
      </w:rPr>
    </w:lvl>
  </w:abstractNum>
  <w:abstractNum w:abstractNumId="18" w15:restartNumberingAfterBreak="0">
    <w:nsid w:val="0000000A"/>
    <w:multiLevelType w:val="singleLevel"/>
    <w:tmpl w:val="0000000A"/>
    <w:name w:val="WW8Num10"/>
    <w:lvl w:ilvl="0">
      <w:start w:val="1"/>
      <w:numFmt w:val="bullet"/>
      <w:lvlText w:val="-"/>
      <w:lvlJc w:val="left"/>
      <w:pPr>
        <w:tabs>
          <w:tab w:val="num" w:pos="720"/>
        </w:tabs>
        <w:ind w:left="11" w:hanging="360"/>
      </w:pPr>
      <w:rPr>
        <w:rFonts w:ascii="Times New Roman" w:hAnsi="Times New Roman" w:cs="Times New Roman" w:hint="default"/>
      </w:rPr>
    </w:lvl>
  </w:abstractNum>
  <w:abstractNum w:abstractNumId="19" w15:restartNumberingAfterBreak="0">
    <w:nsid w:val="009B6E9F"/>
    <w:multiLevelType w:val="multilevel"/>
    <w:tmpl w:val="494A2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D60A6A"/>
    <w:multiLevelType w:val="multilevel"/>
    <w:tmpl w:val="826AA8B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1" w15:restartNumberingAfterBreak="0">
    <w:nsid w:val="036F7A5F"/>
    <w:multiLevelType w:val="hybridMultilevel"/>
    <w:tmpl w:val="A89253A2"/>
    <w:lvl w:ilvl="0" w:tplc="81BC71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042E78B4"/>
    <w:multiLevelType w:val="multilevel"/>
    <w:tmpl w:val="BF6AF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3D4883"/>
    <w:multiLevelType w:val="multilevel"/>
    <w:tmpl w:val="13526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F14D9E"/>
    <w:multiLevelType w:val="multilevel"/>
    <w:tmpl w:val="DCE2576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5" w15:restartNumberingAfterBreak="0">
    <w:nsid w:val="0C0305C5"/>
    <w:multiLevelType w:val="multilevel"/>
    <w:tmpl w:val="177AE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2270789"/>
    <w:multiLevelType w:val="hybridMultilevel"/>
    <w:tmpl w:val="81A2A8EE"/>
    <w:lvl w:ilvl="0" w:tplc="81BC71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65039B8"/>
    <w:multiLevelType w:val="multilevel"/>
    <w:tmpl w:val="162CDDE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8" w15:restartNumberingAfterBreak="0">
    <w:nsid w:val="168C2B02"/>
    <w:multiLevelType w:val="hybridMultilevel"/>
    <w:tmpl w:val="5C0234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6F02938"/>
    <w:multiLevelType w:val="multilevel"/>
    <w:tmpl w:val="E34C8A9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0" w15:restartNumberingAfterBreak="0">
    <w:nsid w:val="17235E11"/>
    <w:multiLevelType w:val="multilevel"/>
    <w:tmpl w:val="12A493C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191E39C8"/>
    <w:multiLevelType w:val="multilevel"/>
    <w:tmpl w:val="BCB88E0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2" w15:restartNumberingAfterBreak="0">
    <w:nsid w:val="1B105945"/>
    <w:multiLevelType w:val="multilevel"/>
    <w:tmpl w:val="D7D6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743502"/>
    <w:multiLevelType w:val="multilevel"/>
    <w:tmpl w:val="B81826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22CD4631"/>
    <w:multiLevelType w:val="multilevel"/>
    <w:tmpl w:val="02003D4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5" w15:restartNumberingAfterBreak="0">
    <w:nsid w:val="22D456BA"/>
    <w:multiLevelType w:val="hybridMultilevel"/>
    <w:tmpl w:val="C8620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31A45D5"/>
    <w:multiLevelType w:val="hybridMultilevel"/>
    <w:tmpl w:val="2C1ED816"/>
    <w:lvl w:ilvl="0" w:tplc="04180001">
      <w:start w:val="1"/>
      <w:numFmt w:val="bullet"/>
      <w:lvlText w:val=""/>
      <w:lvlJc w:val="left"/>
      <w:pPr>
        <w:ind w:left="720" w:hanging="360"/>
      </w:pPr>
      <w:rPr>
        <w:rFonts w:ascii="Symbol" w:hAnsi="Symbol" w:hint="default"/>
      </w:rPr>
    </w:lvl>
    <w:lvl w:ilvl="1" w:tplc="3C96B34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5E5051D"/>
    <w:multiLevelType w:val="multilevel"/>
    <w:tmpl w:val="CAC2030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8" w15:restartNumberingAfterBreak="0">
    <w:nsid w:val="29ED2EAD"/>
    <w:multiLevelType w:val="multilevel"/>
    <w:tmpl w:val="9EF255D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9" w15:restartNumberingAfterBreak="0">
    <w:nsid w:val="2A2639C0"/>
    <w:multiLevelType w:val="multilevel"/>
    <w:tmpl w:val="6BD4182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0" w15:restartNumberingAfterBreak="0">
    <w:nsid w:val="2D776A47"/>
    <w:multiLevelType w:val="hybridMultilevel"/>
    <w:tmpl w:val="0FB86528"/>
    <w:lvl w:ilvl="0" w:tplc="81BC71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2CE3603"/>
    <w:multiLevelType w:val="multilevel"/>
    <w:tmpl w:val="A216D5A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2" w15:restartNumberingAfterBreak="0">
    <w:nsid w:val="330E4D80"/>
    <w:multiLevelType w:val="multilevel"/>
    <w:tmpl w:val="1E38CABA"/>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lowerLetter"/>
      <w:lvlText w:val="%2."/>
      <w:lvlJc w:val="left"/>
      <w:pPr>
        <w:tabs>
          <w:tab w:val="num" w:pos="851"/>
        </w:tabs>
        <w:ind w:left="2291" w:hanging="360"/>
      </w:pPr>
    </w:lvl>
    <w:lvl w:ilvl="2">
      <w:start w:val="1"/>
      <w:numFmt w:val="lowerRoman"/>
      <w:lvlText w:val="%3."/>
      <w:lvlJc w:val="right"/>
      <w:pPr>
        <w:tabs>
          <w:tab w:val="num" w:pos="851"/>
        </w:tabs>
        <w:ind w:left="3011" w:hanging="180"/>
      </w:pPr>
    </w:lvl>
    <w:lvl w:ilvl="3">
      <w:start w:val="1"/>
      <w:numFmt w:val="decimal"/>
      <w:lvlText w:val="%4."/>
      <w:lvlJc w:val="left"/>
      <w:pPr>
        <w:tabs>
          <w:tab w:val="num" w:pos="851"/>
        </w:tabs>
        <w:ind w:left="3731" w:hanging="360"/>
      </w:pPr>
    </w:lvl>
    <w:lvl w:ilvl="4">
      <w:start w:val="1"/>
      <w:numFmt w:val="lowerLetter"/>
      <w:lvlText w:val="%5."/>
      <w:lvlJc w:val="left"/>
      <w:pPr>
        <w:tabs>
          <w:tab w:val="num" w:pos="851"/>
        </w:tabs>
        <w:ind w:left="4451" w:hanging="360"/>
      </w:pPr>
    </w:lvl>
    <w:lvl w:ilvl="5">
      <w:start w:val="1"/>
      <w:numFmt w:val="lowerRoman"/>
      <w:lvlText w:val="%6."/>
      <w:lvlJc w:val="right"/>
      <w:pPr>
        <w:tabs>
          <w:tab w:val="num" w:pos="851"/>
        </w:tabs>
        <w:ind w:left="5171" w:hanging="180"/>
      </w:pPr>
    </w:lvl>
    <w:lvl w:ilvl="6">
      <w:start w:val="1"/>
      <w:numFmt w:val="decimal"/>
      <w:lvlText w:val="%7."/>
      <w:lvlJc w:val="left"/>
      <w:pPr>
        <w:tabs>
          <w:tab w:val="num" w:pos="851"/>
        </w:tabs>
        <w:ind w:left="5891" w:hanging="360"/>
      </w:pPr>
    </w:lvl>
    <w:lvl w:ilvl="7">
      <w:start w:val="1"/>
      <w:numFmt w:val="lowerLetter"/>
      <w:lvlText w:val="%8."/>
      <w:lvlJc w:val="left"/>
      <w:pPr>
        <w:tabs>
          <w:tab w:val="num" w:pos="851"/>
        </w:tabs>
        <w:ind w:left="6611" w:hanging="360"/>
      </w:pPr>
    </w:lvl>
    <w:lvl w:ilvl="8">
      <w:start w:val="1"/>
      <w:numFmt w:val="lowerRoman"/>
      <w:lvlText w:val="%9."/>
      <w:lvlJc w:val="right"/>
      <w:pPr>
        <w:tabs>
          <w:tab w:val="num" w:pos="851"/>
        </w:tabs>
        <w:ind w:left="7331" w:hanging="180"/>
      </w:pPr>
    </w:lvl>
  </w:abstractNum>
  <w:abstractNum w:abstractNumId="43" w15:restartNumberingAfterBreak="0">
    <w:nsid w:val="33FE45B8"/>
    <w:multiLevelType w:val="hybridMultilevel"/>
    <w:tmpl w:val="DC24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4002378"/>
    <w:multiLevelType w:val="multilevel"/>
    <w:tmpl w:val="D9D67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916F28"/>
    <w:multiLevelType w:val="multilevel"/>
    <w:tmpl w:val="29BC94F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6" w15:restartNumberingAfterBreak="0">
    <w:nsid w:val="39FF3DA9"/>
    <w:multiLevelType w:val="hybridMultilevel"/>
    <w:tmpl w:val="7CF896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3A592891"/>
    <w:multiLevelType w:val="hybridMultilevel"/>
    <w:tmpl w:val="812265B2"/>
    <w:lvl w:ilvl="0" w:tplc="BA840894">
      <w:start w:val="1"/>
      <w:numFmt w:val="decimal"/>
      <w:pStyle w:val="Heading2"/>
      <w:lvlText w:val="%1."/>
      <w:lvlJc w:val="left"/>
      <w:pPr>
        <w:ind w:left="360" w:hanging="360"/>
      </w:pPr>
    </w:lvl>
    <w:lvl w:ilvl="1" w:tplc="81BC7184">
      <w:numFmt w:val="bullet"/>
      <w:lvlText w:val="-"/>
      <w:lvlJc w:val="left"/>
      <w:pPr>
        <w:ind w:left="360" w:hanging="360"/>
      </w:pPr>
      <w:rPr>
        <w:rFonts w:ascii="Times New Roman" w:eastAsia="Times New Roman" w:hAnsi="Times New Roman" w:cs="Times New Roman"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3B317F35"/>
    <w:multiLevelType w:val="hybridMultilevel"/>
    <w:tmpl w:val="D6D8CE88"/>
    <w:lvl w:ilvl="0" w:tplc="DF626448">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9" w15:restartNumberingAfterBreak="0">
    <w:nsid w:val="3DD30E9F"/>
    <w:multiLevelType w:val="hybridMultilevel"/>
    <w:tmpl w:val="29CCFB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DEB31C5"/>
    <w:multiLevelType w:val="multilevel"/>
    <w:tmpl w:val="18BE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79609A"/>
    <w:multiLevelType w:val="hybridMultilevel"/>
    <w:tmpl w:val="85904C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9F90B38"/>
    <w:multiLevelType w:val="multilevel"/>
    <w:tmpl w:val="1EC6EDC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3" w15:restartNumberingAfterBreak="0">
    <w:nsid w:val="4DDC2B83"/>
    <w:multiLevelType w:val="multilevel"/>
    <w:tmpl w:val="123C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7B17F0"/>
    <w:multiLevelType w:val="multilevel"/>
    <w:tmpl w:val="1E38CABA"/>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55" w15:restartNumberingAfterBreak="0">
    <w:nsid w:val="52542272"/>
    <w:multiLevelType w:val="hybridMultilevel"/>
    <w:tmpl w:val="0B7C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B005267"/>
    <w:multiLevelType w:val="multilevel"/>
    <w:tmpl w:val="008A1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7B5A7D"/>
    <w:multiLevelType w:val="hybridMultilevel"/>
    <w:tmpl w:val="4A286E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0B67869"/>
    <w:multiLevelType w:val="multilevel"/>
    <w:tmpl w:val="1E38CABA"/>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lowerLetter"/>
      <w:lvlText w:val="%2."/>
      <w:lvlJc w:val="left"/>
      <w:pPr>
        <w:tabs>
          <w:tab w:val="num" w:pos="851"/>
        </w:tabs>
        <w:ind w:left="2291" w:hanging="360"/>
      </w:pPr>
    </w:lvl>
    <w:lvl w:ilvl="2">
      <w:start w:val="1"/>
      <w:numFmt w:val="lowerRoman"/>
      <w:lvlText w:val="%3."/>
      <w:lvlJc w:val="right"/>
      <w:pPr>
        <w:tabs>
          <w:tab w:val="num" w:pos="851"/>
        </w:tabs>
        <w:ind w:left="3011" w:hanging="180"/>
      </w:pPr>
    </w:lvl>
    <w:lvl w:ilvl="3">
      <w:start w:val="1"/>
      <w:numFmt w:val="decimal"/>
      <w:lvlText w:val="%4."/>
      <w:lvlJc w:val="left"/>
      <w:pPr>
        <w:tabs>
          <w:tab w:val="num" w:pos="851"/>
        </w:tabs>
        <w:ind w:left="3731" w:hanging="360"/>
      </w:pPr>
    </w:lvl>
    <w:lvl w:ilvl="4">
      <w:start w:val="1"/>
      <w:numFmt w:val="lowerLetter"/>
      <w:lvlText w:val="%5."/>
      <w:lvlJc w:val="left"/>
      <w:pPr>
        <w:tabs>
          <w:tab w:val="num" w:pos="851"/>
        </w:tabs>
        <w:ind w:left="4451" w:hanging="360"/>
      </w:pPr>
    </w:lvl>
    <w:lvl w:ilvl="5">
      <w:start w:val="1"/>
      <w:numFmt w:val="lowerRoman"/>
      <w:lvlText w:val="%6."/>
      <w:lvlJc w:val="right"/>
      <w:pPr>
        <w:tabs>
          <w:tab w:val="num" w:pos="851"/>
        </w:tabs>
        <w:ind w:left="5171" w:hanging="180"/>
      </w:pPr>
    </w:lvl>
    <w:lvl w:ilvl="6">
      <w:start w:val="1"/>
      <w:numFmt w:val="decimal"/>
      <w:lvlText w:val="%7."/>
      <w:lvlJc w:val="left"/>
      <w:pPr>
        <w:tabs>
          <w:tab w:val="num" w:pos="851"/>
        </w:tabs>
        <w:ind w:left="5891" w:hanging="360"/>
      </w:pPr>
    </w:lvl>
    <w:lvl w:ilvl="7">
      <w:start w:val="1"/>
      <w:numFmt w:val="lowerLetter"/>
      <w:lvlText w:val="%8."/>
      <w:lvlJc w:val="left"/>
      <w:pPr>
        <w:tabs>
          <w:tab w:val="num" w:pos="851"/>
        </w:tabs>
        <w:ind w:left="6611" w:hanging="360"/>
      </w:pPr>
    </w:lvl>
    <w:lvl w:ilvl="8">
      <w:start w:val="1"/>
      <w:numFmt w:val="lowerRoman"/>
      <w:lvlText w:val="%9."/>
      <w:lvlJc w:val="right"/>
      <w:pPr>
        <w:tabs>
          <w:tab w:val="num" w:pos="851"/>
        </w:tabs>
        <w:ind w:left="7331" w:hanging="180"/>
      </w:pPr>
    </w:lvl>
  </w:abstractNum>
  <w:abstractNum w:abstractNumId="59" w15:restartNumberingAfterBreak="0">
    <w:nsid w:val="61640F91"/>
    <w:multiLevelType w:val="multilevel"/>
    <w:tmpl w:val="D680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F24452"/>
    <w:multiLevelType w:val="hybridMultilevel"/>
    <w:tmpl w:val="827088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65333250"/>
    <w:multiLevelType w:val="hybridMultilevel"/>
    <w:tmpl w:val="BB82F26A"/>
    <w:lvl w:ilvl="0" w:tplc="DF62644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63541C6"/>
    <w:multiLevelType w:val="multilevel"/>
    <w:tmpl w:val="0FAEDC5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3" w15:restartNumberingAfterBreak="0">
    <w:nsid w:val="667D214C"/>
    <w:multiLevelType w:val="hybridMultilevel"/>
    <w:tmpl w:val="37286B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7173335"/>
    <w:multiLevelType w:val="hybridMultilevel"/>
    <w:tmpl w:val="B42C6E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8652B91"/>
    <w:multiLevelType w:val="hybridMultilevel"/>
    <w:tmpl w:val="F500BB10"/>
    <w:lvl w:ilvl="0" w:tplc="81BC71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06A5207"/>
    <w:multiLevelType w:val="hybridMultilevel"/>
    <w:tmpl w:val="51D84C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08900E4"/>
    <w:multiLevelType w:val="multilevel"/>
    <w:tmpl w:val="9678DE6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8" w15:restartNumberingAfterBreak="0">
    <w:nsid w:val="752D1BD5"/>
    <w:multiLevelType w:val="multilevel"/>
    <w:tmpl w:val="1E38CABA"/>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69" w15:restartNumberingAfterBreak="0">
    <w:nsid w:val="75A74C18"/>
    <w:multiLevelType w:val="multilevel"/>
    <w:tmpl w:val="FEE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873541"/>
    <w:multiLevelType w:val="hybridMultilevel"/>
    <w:tmpl w:val="2722B148"/>
    <w:lvl w:ilvl="0" w:tplc="255479E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98F4419"/>
    <w:multiLevelType w:val="multilevel"/>
    <w:tmpl w:val="84DA10B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72"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7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7"/>
  </w:num>
  <w:num w:numId="12">
    <w:abstractNumId w:val="36"/>
  </w:num>
  <w:num w:numId="13">
    <w:abstractNumId w:val="66"/>
  </w:num>
  <w:num w:numId="14">
    <w:abstractNumId w:val="55"/>
  </w:num>
  <w:num w:numId="15">
    <w:abstractNumId w:val="35"/>
  </w:num>
  <w:num w:numId="16">
    <w:abstractNumId w:val="28"/>
  </w:num>
  <w:num w:numId="17">
    <w:abstractNumId w:val="43"/>
  </w:num>
  <w:num w:numId="18">
    <w:abstractNumId w:val="60"/>
  </w:num>
  <w:num w:numId="19">
    <w:abstractNumId w:val="57"/>
  </w:num>
  <w:num w:numId="20">
    <w:abstractNumId w:val="49"/>
  </w:num>
  <w:num w:numId="21">
    <w:abstractNumId w:val="65"/>
  </w:num>
  <w:num w:numId="22">
    <w:abstractNumId w:val="40"/>
  </w:num>
  <w:num w:numId="23">
    <w:abstractNumId w:val="61"/>
  </w:num>
  <w:num w:numId="24">
    <w:abstractNumId w:val="48"/>
  </w:num>
  <w:num w:numId="25">
    <w:abstractNumId w:val="44"/>
  </w:num>
  <w:num w:numId="26">
    <w:abstractNumId w:val="19"/>
  </w:num>
  <w:num w:numId="27">
    <w:abstractNumId w:val="69"/>
  </w:num>
  <w:num w:numId="28">
    <w:abstractNumId w:val="53"/>
  </w:num>
  <w:num w:numId="29">
    <w:abstractNumId w:val="22"/>
  </w:num>
  <w:num w:numId="30">
    <w:abstractNumId w:val="23"/>
  </w:num>
  <w:num w:numId="31">
    <w:abstractNumId w:val="56"/>
  </w:num>
  <w:num w:numId="32">
    <w:abstractNumId w:val="38"/>
  </w:num>
  <w:num w:numId="33">
    <w:abstractNumId w:val="31"/>
  </w:num>
  <w:num w:numId="34">
    <w:abstractNumId w:val="67"/>
  </w:num>
  <w:num w:numId="35">
    <w:abstractNumId w:val="24"/>
  </w:num>
  <w:num w:numId="36">
    <w:abstractNumId w:val="30"/>
  </w:num>
  <w:num w:numId="37">
    <w:abstractNumId w:val="20"/>
  </w:num>
  <w:num w:numId="38">
    <w:abstractNumId w:val="52"/>
  </w:num>
  <w:num w:numId="39">
    <w:abstractNumId w:val="34"/>
  </w:num>
  <w:num w:numId="40">
    <w:abstractNumId w:val="29"/>
  </w:num>
  <w:num w:numId="41">
    <w:abstractNumId w:val="62"/>
  </w:num>
  <w:num w:numId="42">
    <w:abstractNumId w:val="37"/>
  </w:num>
  <w:num w:numId="43">
    <w:abstractNumId w:val="39"/>
  </w:num>
  <w:num w:numId="44">
    <w:abstractNumId w:val="27"/>
  </w:num>
  <w:num w:numId="45">
    <w:abstractNumId w:val="41"/>
  </w:num>
  <w:num w:numId="46">
    <w:abstractNumId w:val="71"/>
  </w:num>
  <w:num w:numId="47">
    <w:abstractNumId w:val="45"/>
  </w:num>
  <w:num w:numId="48">
    <w:abstractNumId w:val="25"/>
  </w:num>
  <w:num w:numId="49">
    <w:abstractNumId w:val="54"/>
  </w:num>
  <w:num w:numId="50">
    <w:abstractNumId w:val="58"/>
  </w:num>
  <w:num w:numId="51">
    <w:abstractNumId w:val="42"/>
  </w:num>
  <w:num w:numId="52">
    <w:abstractNumId w:val="68"/>
  </w:num>
  <w:num w:numId="53">
    <w:abstractNumId w:val="26"/>
  </w:num>
  <w:num w:numId="54">
    <w:abstractNumId w:val="21"/>
  </w:num>
  <w:num w:numId="55">
    <w:abstractNumId w:val="33"/>
  </w:num>
  <w:num w:numId="56">
    <w:abstractNumId w:val="70"/>
  </w:num>
  <w:num w:numId="57">
    <w:abstractNumId w:val="64"/>
  </w:num>
  <w:num w:numId="58">
    <w:abstractNumId w:val="59"/>
  </w:num>
  <w:num w:numId="59">
    <w:abstractNumId w:val="50"/>
  </w:num>
  <w:num w:numId="60">
    <w:abstractNumId w:val="63"/>
  </w:num>
  <w:num w:numId="61">
    <w:abstractNumId w:val="51"/>
  </w:num>
  <w:num w:numId="62">
    <w:abstractNumId w:val="32"/>
  </w:num>
  <w:num w:numId="63">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 w:vendorID="64" w:dllVersion="4096"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5E"/>
    <w:rsid w:val="00016748"/>
    <w:rsid w:val="0006567E"/>
    <w:rsid w:val="000760DB"/>
    <w:rsid w:val="000822B7"/>
    <w:rsid w:val="000C337B"/>
    <w:rsid w:val="000E1486"/>
    <w:rsid w:val="000F00E7"/>
    <w:rsid w:val="00130D20"/>
    <w:rsid w:val="0016766E"/>
    <w:rsid w:val="00170063"/>
    <w:rsid w:val="00175643"/>
    <w:rsid w:val="001B2338"/>
    <w:rsid w:val="001D59F4"/>
    <w:rsid w:val="002061A9"/>
    <w:rsid w:val="002151C3"/>
    <w:rsid w:val="00217B64"/>
    <w:rsid w:val="002339B0"/>
    <w:rsid w:val="00235579"/>
    <w:rsid w:val="00244674"/>
    <w:rsid w:val="00257FAA"/>
    <w:rsid w:val="00263938"/>
    <w:rsid w:val="002A7393"/>
    <w:rsid w:val="002E78EB"/>
    <w:rsid w:val="002F25A8"/>
    <w:rsid w:val="003407A9"/>
    <w:rsid w:val="0034082D"/>
    <w:rsid w:val="00340DC9"/>
    <w:rsid w:val="00350BD5"/>
    <w:rsid w:val="00360605"/>
    <w:rsid w:val="003B7B1B"/>
    <w:rsid w:val="00424CD9"/>
    <w:rsid w:val="00444F02"/>
    <w:rsid w:val="00472CD4"/>
    <w:rsid w:val="00490CC6"/>
    <w:rsid w:val="004F05F9"/>
    <w:rsid w:val="005455E4"/>
    <w:rsid w:val="005509B2"/>
    <w:rsid w:val="005556DB"/>
    <w:rsid w:val="005C6D45"/>
    <w:rsid w:val="005D58F7"/>
    <w:rsid w:val="005E6E63"/>
    <w:rsid w:val="00617D63"/>
    <w:rsid w:val="00636223"/>
    <w:rsid w:val="00643D1A"/>
    <w:rsid w:val="00674588"/>
    <w:rsid w:val="00697D7E"/>
    <w:rsid w:val="006A7B57"/>
    <w:rsid w:val="006D44C5"/>
    <w:rsid w:val="00713672"/>
    <w:rsid w:val="0073562D"/>
    <w:rsid w:val="007455DA"/>
    <w:rsid w:val="007509E4"/>
    <w:rsid w:val="007544C4"/>
    <w:rsid w:val="00790EA4"/>
    <w:rsid w:val="007B07DE"/>
    <w:rsid w:val="008270A2"/>
    <w:rsid w:val="00827B84"/>
    <w:rsid w:val="0083132A"/>
    <w:rsid w:val="008462B0"/>
    <w:rsid w:val="00853F77"/>
    <w:rsid w:val="00885CE1"/>
    <w:rsid w:val="008907FF"/>
    <w:rsid w:val="00895F87"/>
    <w:rsid w:val="008B696C"/>
    <w:rsid w:val="008B6BEE"/>
    <w:rsid w:val="008E5CE0"/>
    <w:rsid w:val="008F78D7"/>
    <w:rsid w:val="009200C1"/>
    <w:rsid w:val="00980085"/>
    <w:rsid w:val="00997127"/>
    <w:rsid w:val="009C3B20"/>
    <w:rsid w:val="009D206A"/>
    <w:rsid w:val="009D216F"/>
    <w:rsid w:val="009D3248"/>
    <w:rsid w:val="009D5D76"/>
    <w:rsid w:val="00A57F71"/>
    <w:rsid w:val="00A65E8A"/>
    <w:rsid w:val="00A87896"/>
    <w:rsid w:val="00AA0ECE"/>
    <w:rsid w:val="00AC1EE7"/>
    <w:rsid w:val="00AE3D5E"/>
    <w:rsid w:val="00B16DA5"/>
    <w:rsid w:val="00B424E8"/>
    <w:rsid w:val="00B45436"/>
    <w:rsid w:val="00B650C6"/>
    <w:rsid w:val="00B94DA0"/>
    <w:rsid w:val="00BA12F9"/>
    <w:rsid w:val="00BA63C2"/>
    <w:rsid w:val="00BC6939"/>
    <w:rsid w:val="00BE1875"/>
    <w:rsid w:val="00BE45C8"/>
    <w:rsid w:val="00BF2331"/>
    <w:rsid w:val="00BF7463"/>
    <w:rsid w:val="00C0503F"/>
    <w:rsid w:val="00C30889"/>
    <w:rsid w:val="00C31C05"/>
    <w:rsid w:val="00C4165F"/>
    <w:rsid w:val="00C82A46"/>
    <w:rsid w:val="00C90A2E"/>
    <w:rsid w:val="00CA0100"/>
    <w:rsid w:val="00CC5861"/>
    <w:rsid w:val="00CF0F39"/>
    <w:rsid w:val="00D061DB"/>
    <w:rsid w:val="00D14291"/>
    <w:rsid w:val="00D30B81"/>
    <w:rsid w:val="00D3649E"/>
    <w:rsid w:val="00D65327"/>
    <w:rsid w:val="00DF0FDA"/>
    <w:rsid w:val="00DF1E67"/>
    <w:rsid w:val="00E142DA"/>
    <w:rsid w:val="00E16F51"/>
    <w:rsid w:val="00E56C7A"/>
    <w:rsid w:val="00E72854"/>
    <w:rsid w:val="00EB0B6E"/>
    <w:rsid w:val="00EB5361"/>
    <w:rsid w:val="00EE70C1"/>
    <w:rsid w:val="00F0386D"/>
    <w:rsid w:val="00F169E1"/>
    <w:rsid w:val="00F17187"/>
    <w:rsid w:val="00F415E9"/>
    <w:rsid w:val="00F63151"/>
    <w:rsid w:val="00F77B79"/>
    <w:rsid w:val="00F866A8"/>
    <w:rsid w:val="00F9265A"/>
    <w:rsid w:val="00FB1C8D"/>
    <w:rsid w:val="00FB35C9"/>
    <w:rsid w:val="00FB5B59"/>
    <w:rsid w:val="00FC318F"/>
    <w:rsid w:val="00FD1D72"/>
    <w:rsid w:val="00FE4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88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5E"/>
    <w:pPr>
      <w:spacing w:before="0" w:after="160"/>
    </w:pPr>
    <w:rPr>
      <w:rFonts w:ascii="Calibri" w:eastAsia="Times New Roman" w:hAnsi="Calibri" w:cs="Times New Roman"/>
      <w:lang w:val="ro-RO" w:eastAsia="ro-RO"/>
    </w:rPr>
  </w:style>
  <w:style w:type="paragraph" w:styleId="Heading1">
    <w:name w:val="heading 1"/>
    <w:basedOn w:val="Normal"/>
    <w:link w:val="Heading1Char"/>
    <w:uiPriority w:val="9"/>
    <w:qFormat/>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autoRedefine/>
    <w:uiPriority w:val="1"/>
    <w:unhideWhenUsed/>
    <w:qFormat/>
    <w:rsid w:val="0083132A"/>
    <w:pPr>
      <w:keepNext/>
      <w:keepLines/>
      <w:numPr>
        <w:numId w:val="11"/>
      </w:numPr>
      <w:spacing w:before="120"/>
      <w:outlineLvl w:val="1"/>
    </w:pPr>
    <w:rPr>
      <w:rFonts w:eastAsiaTheme="majorEastAsia" w:cs="Calibri"/>
      <w:b/>
      <w:bCs/>
      <w:color w:val="1F4E79" w:themeColor="accent1" w:themeShade="80"/>
      <w:sz w:val="36"/>
      <w:szCs w:val="26"/>
    </w:rPr>
  </w:style>
  <w:style w:type="paragraph" w:styleId="Heading3">
    <w:name w:val="heading 3"/>
    <w:basedOn w:val="Normal"/>
    <w:next w:val="Normal"/>
    <w:link w:val="Heading3Char"/>
    <w:uiPriority w:val="1"/>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1"/>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1"/>
    <w:unhideWhenUsed/>
    <w:qFormat/>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1"/>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rPr>
      <w:rFonts w:eastAsiaTheme="minorEastAsia"/>
      <w:color w:val="3B3838" w:themeColor="background2" w:themeShade="40"/>
      <w:sz w:val="24"/>
    </w:rPr>
  </w:style>
  <w:style w:type="paragraph" w:styleId="ListNumber">
    <w:name w:val="List Number"/>
    <w:basedOn w:val="Normal"/>
    <w:link w:val="ListNumberChar"/>
    <w:uiPriority w:val="10"/>
    <w:qFormat/>
    <w:pPr>
      <w:numPr>
        <w:numId w:val="1"/>
      </w:numPr>
    </w:pPr>
    <w:rPr>
      <w:rFonts w:eastAsiaTheme="minorEastAsia"/>
      <w:color w:val="3B3838" w:themeColor="background2" w:themeShade="40"/>
    </w:rPr>
  </w:style>
  <w:style w:type="paragraph" w:styleId="Title">
    <w:name w:val="Title"/>
    <w:basedOn w:val="Normal"/>
    <w:link w:val="TitleChar"/>
    <w:uiPriority w:val="10"/>
    <w:qFormat/>
    <w:pPr>
      <w:pBdr>
        <w:left w:val="single" w:sz="48" w:space="0" w:color="2B579A" w:themeColor="accent5"/>
      </w:pBdr>
      <w:shd w:val="clear" w:color="auto" w:fill="2B579A" w:themeFill="accent5"/>
      <w:spacing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pPr>
      <w:numPr>
        <w:ilvl w:val="1"/>
      </w:numPr>
      <w:pBdr>
        <w:left w:val="single" w:sz="48" w:space="0" w:color="2B579A" w:themeColor="accent5"/>
        <w:bottom w:val="single" w:sz="48" w:space="1" w:color="2B579A" w:themeColor="accent5"/>
      </w:pBdr>
      <w:shd w:val="clear" w:color="auto" w:fill="2B579A" w:themeFill="accent5"/>
      <w:spacing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5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83132A"/>
    <w:rPr>
      <w:rFonts w:ascii="Calibri" w:eastAsiaTheme="majorEastAsia" w:hAnsi="Calibri" w:cs="Calibri"/>
      <w:b/>
      <w:bCs/>
      <w:color w:val="1F4E79" w:themeColor="accent1" w:themeShade="80"/>
      <w:sz w:val="36"/>
      <w:szCs w:val="26"/>
      <w:lang w:val="ro-RO" w:eastAsia="ro-RO"/>
    </w:rPr>
  </w:style>
  <w:style w:type="paragraph" w:styleId="ListBullet">
    <w:name w:val="List Bullet"/>
    <w:basedOn w:val="Normal"/>
    <w:uiPriority w:val="11"/>
    <w:qFormat/>
    <w:pPr>
      <w:numPr>
        <w:numId w:val="2"/>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3"/>
    <w:qFormat/>
    <w:rPr>
      <w:b/>
      <w:iCs/>
      <w:color w:val="BF0000" w:themeColor="accent2" w:themeShade="BF"/>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color w:val="2B579A" w:themeColor="accent5"/>
    </w:rPr>
  </w:style>
  <w:style w:type="paragraph" w:customStyle="1" w:styleId="Heading1-PageBreak">
    <w:name w:val="Heading 1 - Page Break"/>
    <w:basedOn w:val="Normal"/>
    <w:uiPriority w:val="6"/>
    <w:qFormat/>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14:ligatures w14:val="none"/>
      <w14:numForm w14:val="default"/>
    </w:r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0"/>
    </w:rPr>
  </w:style>
  <w:style w:type="paragraph" w:styleId="Caption">
    <w:name w:val="caption"/>
    <w:basedOn w:val="Normal"/>
    <w:next w:val="Normal"/>
    <w:uiPriority w:val="35"/>
    <w:unhideWhenUsed/>
    <w:qFormat/>
    <w:pPr>
      <w:spacing w:after="200" w:line="240" w:lineRule="auto"/>
    </w:pPr>
    <w:rPr>
      <w:i/>
      <w:iCs/>
      <w:color w:val="44546A" w:themeColor="text2"/>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1"/>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1"/>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line="240" w:lineRule="auto"/>
      <w:ind w:left="220" w:hanging="220"/>
    </w:pPr>
  </w:style>
  <w:style w:type="paragraph" w:styleId="Index2">
    <w:name w:val="index 2"/>
    <w:basedOn w:val="Normal"/>
    <w:next w:val="Normal"/>
    <w:autoRedefine/>
    <w:uiPriority w:val="99"/>
    <w:semiHidden/>
    <w:unhideWhenUsed/>
    <w:pPr>
      <w:spacing w:line="240" w:lineRule="auto"/>
      <w:ind w:left="440" w:hanging="220"/>
    </w:pPr>
  </w:style>
  <w:style w:type="paragraph" w:styleId="Index3">
    <w:name w:val="index 3"/>
    <w:basedOn w:val="Normal"/>
    <w:next w:val="Normal"/>
    <w:autoRedefine/>
    <w:uiPriority w:val="99"/>
    <w:semiHidden/>
    <w:unhideWhenUsed/>
    <w:pPr>
      <w:spacing w:line="240" w:lineRule="auto"/>
      <w:ind w:left="660" w:hanging="220"/>
    </w:pPr>
  </w:style>
  <w:style w:type="paragraph" w:styleId="Index4">
    <w:name w:val="index 4"/>
    <w:basedOn w:val="Normal"/>
    <w:next w:val="Normal"/>
    <w:autoRedefine/>
    <w:uiPriority w:val="99"/>
    <w:semiHidden/>
    <w:unhideWhenUsed/>
    <w:pPr>
      <w:spacing w:line="240" w:lineRule="auto"/>
      <w:ind w:left="880" w:hanging="220"/>
    </w:pPr>
  </w:style>
  <w:style w:type="paragraph" w:styleId="Index5">
    <w:name w:val="index 5"/>
    <w:basedOn w:val="Normal"/>
    <w:next w:val="Normal"/>
    <w:autoRedefine/>
    <w:uiPriority w:val="99"/>
    <w:semiHidden/>
    <w:unhideWhenUsed/>
    <w:pPr>
      <w:spacing w:line="240" w:lineRule="auto"/>
      <w:ind w:left="1100" w:hanging="220"/>
    </w:pPr>
  </w:style>
  <w:style w:type="paragraph" w:styleId="Index6">
    <w:name w:val="index 6"/>
    <w:basedOn w:val="Normal"/>
    <w:next w:val="Normal"/>
    <w:autoRedefine/>
    <w:uiPriority w:val="99"/>
    <w:semiHidden/>
    <w:unhideWhenUsed/>
    <w:pPr>
      <w:spacing w:line="240" w:lineRule="auto"/>
      <w:ind w:left="1320" w:hanging="220"/>
    </w:pPr>
  </w:style>
  <w:style w:type="paragraph" w:styleId="Index7">
    <w:name w:val="index 7"/>
    <w:basedOn w:val="Normal"/>
    <w:next w:val="Normal"/>
    <w:autoRedefine/>
    <w:uiPriority w:val="99"/>
    <w:semiHidden/>
    <w:unhideWhenUsed/>
    <w:pPr>
      <w:spacing w:line="240" w:lineRule="auto"/>
      <w:ind w:left="1540" w:hanging="220"/>
    </w:pPr>
  </w:style>
  <w:style w:type="paragraph" w:styleId="Index8">
    <w:name w:val="index 8"/>
    <w:basedOn w:val="Normal"/>
    <w:next w:val="Normal"/>
    <w:autoRedefine/>
    <w:uiPriority w:val="99"/>
    <w:semiHidden/>
    <w:unhideWhenUsed/>
    <w:pPr>
      <w:spacing w:line="240" w:lineRule="auto"/>
      <w:ind w:left="1760" w:hanging="220"/>
    </w:pPr>
  </w:style>
  <w:style w:type="paragraph" w:styleId="Index9">
    <w:name w:val="index 9"/>
    <w:basedOn w:val="Normal"/>
    <w:next w:val="Normal"/>
    <w:autoRedefine/>
    <w:uiPriority w:val="99"/>
    <w:semiHidden/>
    <w:unhideWhenUsed/>
    <w:pPr>
      <w:spacing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Pr>
      <w:i/>
      <w:iCs/>
      <w:color w:val="1F4E79" w:themeColor="accent1" w:themeShade="80"/>
    </w:rPr>
  </w:style>
  <w:style w:type="character" w:styleId="IntenseReference">
    <w:name w:val="Intense Reference"/>
    <w:basedOn w:val="DefaultParagraphFont"/>
    <w:uiPriority w:val="32"/>
    <w:semiHidden/>
    <w:unhideWhenUsed/>
    <w:qFormat/>
    <w:rPr>
      <w:b/>
      <w:bCs/>
      <w:caps w:val="0"/>
      <w:smallCaps/>
      <w:color w:val="1F4E79" w:themeColor="accent1" w:themeShade="80"/>
      <w:spacing w:val="0"/>
    </w:rPr>
  </w:style>
  <w:style w:type="table" w:styleId="LightGrid">
    <w:name w:val="Light Grid"/>
    <w:basedOn w:val="TableNormal"/>
    <w:uiPriority w:val="62"/>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pPr>
      <w:spacing w:before="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44674"/>
    <w:pPr>
      <w:tabs>
        <w:tab w:val="left" w:pos="1100"/>
        <w:tab w:val="right" w:leader="dot" w:pos="9350"/>
      </w:tabs>
      <w:spacing w:after="100"/>
    </w:pPr>
    <w:rPr>
      <w:b/>
      <w:bCs/>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before="0"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qFormat/>
    <w:rsid w:val="00C30889"/>
    <w:rPr>
      <w:i/>
    </w:rPr>
  </w:style>
  <w:style w:type="character" w:customStyle="1" w:styleId="ListNumberChar">
    <w:name w:val="List Number Char"/>
    <w:basedOn w:val="DefaultParagraphFont"/>
    <w:link w:val="ListNumber"/>
    <w:uiPriority w:val="10"/>
    <w:rsid w:val="00C30889"/>
    <w:rPr>
      <w:rFonts w:ascii="Calibri" w:eastAsiaTheme="minorEastAsia" w:hAnsi="Calibri" w:cs="Times New Roman"/>
      <w:color w:val="3B3838" w:themeColor="background2" w:themeShade="40"/>
      <w:lang w:val="ro-RO" w:eastAsia="ro-RO"/>
    </w:rPr>
  </w:style>
  <w:style w:type="character" w:customStyle="1" w:styleId="QuoteemphasisChar">
    <w:name w:val="Quote emphasis Char"/>
    <w:basedOn w:val="ListNumberChar"/>
    <w:link w:val="Quoteemphasis"/>
    <w:rsid w:val="00C30889"/>
    <w:rPr>
      <w:rFonts w:ascii="Calibri" w:eastAsiaTheme="minorEastAsia" w:hAnsi="Calibri" w:cs="Times New Roman"/>
      <w:i/>
      <w:color w:val="3B3838" w:themeColor="background2" w:themeShade="40"/>
      <w:lang w:val="ro-RO" w:eastAsia="ro-RO"/>
    </w:rPr>
  </w:style>
  <w:style w:type="paragraph" w:customStyle="1" w:styleId="TableContents">
    <w:name w:val="Table Contents"/>
    <w:basedOn w:val="Normal"/>
    <w:rsid w:val="00AE3D5E"/>
    <w:pPr>
      <w:suppressLineNumbers/>
      <w:suppressAutoHyphens/>
    </w:pPr>
  </w:style>
  <w:style w:type="paragraph" w:customStyle="1" w:styleId="ListParagraph1">
    <w:name w:val="List Paragraph1"/>
    <w:basedOn w:val="Normal"/>
    <w:rsid w:val="00AE3D5E"/>
    <w:pPr>
      <w:suppressAutoHyphens/>
      <w:ind w:left="720"/>
    </w:pPr>
  </w:style>
  <w:style w:type="character" w:customStyle="1" w:styleId="spar">
    <w:name w:val="s_par"/>
    <w:basedOn w:val="DefaultParagraphFont"/>
    <w:rsid w:val="00AE3D5E"/>
  </w:style>
  <w:style w:type="paragraph" w:customStyle="1" w:styleId="task-list-item">
    <w:name w:val="task-list-item"/>
    <w:basedOn w:val="Normal"/>
    <w:rsid w:val="00D061DB"/>
    <w:pPr>
      <w:spacing w:before="100" w:beforeAutospacing="1" w:after="100" w:afterAutospacing="1" w:line="240" w:lineRule="auto"/>
    </w:pPr>
    <w:rPr>
      <w:rFonts w:ascii="Times New Roman" w:hAnsi="Times New Roman"/>
      <w:sz w:val="24"/>
      <w:szCs w:val="24"/>
    </w:rPr>
  </w:style>
  <w:style w:type="character" w:customStyle="1" w:styleId="slit">
    <w:name w:val="s_lit"/>
    <w:basedOn w:val="DefaultParagraphFont"/>
    <w:rsid w:val="001D59F4"/>
  </w:style>
  <w:style w:type="character" w:customStyle="1" w:styleId="slitttl">
    <w:name w:val="s_lit_ttl"/>
    <w:basedOn w:val="DefaultParagraphFont"/>
    <w:rsid w:val="001D59F4"/>
  </w:style>
  <w:style w:type="character" w:customStyle="1" w:styleId="slitbdy">
    <w:name w:val="s_lit_bdy"/>
    <w:basedOn w:val="DefaultParagraphFont"/>
    <w:rsid w:val="001D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05930311">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294603663">
      <w:bodyDiv w:val="1"/>
      <w:marLeft w:val="0"/>
      <w:marRight w:val="0"/>
      <w:marTop w:val="0"/>
      <w:marBottom w:val="0"/>
      <w:divBdr>
        <w:top w:val="none" w:sz="0" w:space="0" w:color="auto"/>
        <w:left w:val="none" w:sz="0" w:space="0" w:color="auto"/>
        <w:bottom w:val="none" w:sz="0" w:space="0" w:color="auto"/>
        <w:right w:val="none" w:sz="0" w:space="0" w:color="auto"/>
      </w:divBdr>
    </w:div>
    <w:div w:id="301425599">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399711772">
      <w:bodyDiv w:val="1"/>
      <w:marLeft w:val="0"/>
      <w:marRight w:val="0"/>
      <w:marTop w:val="0"/>
      <w:marBottom w:val="0"/>
      <w:divBdr>
        <w:top w:val="none" w:sz="0" w:space="0" w:color="auto"/>
        <w:left w:val="none" w:sz="0" w:space="0" w:color="auto"/>
        <w:bottom w:val="none" w:sz="0" w:space="0" w:color="auto"/>
        <w:right w:val="none" w:sz="0" w:space="0" w:color="auto"/>
      </w:divBdr>
    </w:div>
    <w:div w:id="443768206">
      <w:bodyDiv w:val="1"/>
      <w:marLeft w:val="0"/>
      <w:marRight w:val="0"/>
      <w:marTop w:val="0"/>
      <w:marBottom w:val="0"/>
      <w:divBdr>
        <w:top w:val="none" w:sz="0" w:space="0" w:color="auto"/>
        <w:left w:val="none" w:sz="0" w:space="0" w:color="auto"/>
        <w:bottom w:val="none" w:sz="0" w:space="0" w:color="auto"/>
        <w:right w:val="none" w:sz="0" w:space="0" w:color="auto"/>
      </w:divBdr>
    </w:div>
    <w:div w:id="449664660">
      <w:bodyDiv w:val="1"/>
      <w:marLeft w:val="0"/>
      <w:marRight w:val="0"/>
      <w:marTop w:val="0"/>
      <w:marBottom w:val="0"/>
      <w:divBdr>
        <w:top w:val="none" w:sz="0" w:space="0" w:color="auto"/>
        <w:left w:val="none" w:sz="0" w:space="0" w:color="auto"/>
        <w:bottom w:val="none" w:sz="0" w:space="0" w:color="auto"/>
        <w:right w:val="none" w:sz="0" w:space="0" w:color="auto"/>
      </w:divBdr>
    </w:div>
    <w:div w:id="549000828">
      <w:bodyDiv w:val="1"/>
      <w:marLeft w:val="0"/>
      <w:marRight w:val="0"/>
      <w:marTop w:val="0"/>
      <w:marBottom w:val="0"/>
      <w:divBdr>
        <w:top w:val="none" w:sz="0" w:space="0" w:color="auto"/>
        <w:left w:val="none" w:sz="0" w:space="0" w:color="auto"/>
        <w:bottom w:val="none" w:sz="0" w:space="0" w:color="auto"/>
        <w:right w:val="none" w:sz="0" w:space="0" w:color="auto"/>
      </w:divBdr>
      <w:divsChild>
        <w:div w:id="1036078753">
          <w:marLeft w:val="0"/>
          <w:marRight w:val="0"/>
          <w:marTop w:val="0"/>
          <w:marBottom w:val="0"/>
          <w:divBdr>
            <w:top w:val="none" w:sz="0" w:space="0" w:color="auto"/>
            <w:left w:val="none" w:sz="0" w:space="0" w:color="auto"/>
            <w:bottom w:val="none" w:sz="0" w:space="0" w:color="auto"/>
            <w:right w:val="none" w:sz="0" w:space="0" w:color="auto"/>
          </w:divBdr>
          <w:divsChild>
            <w:div w:id="1146706091">
              <w:marLeft w:val="0"/>
              <w:marRight w:val="0"/>
              <w:marTop w:val="0"/>
              <w:marBottom w:val="0"/>
              <w:divBdr>
                <w:top w:val="none" w:sz="0" w:space="0" w:color="auto"/>
                <w:left w:val="none" w:sz="0" w:space="0" w:color="auto"/>
                <w:bottom w:val="none" w:sz="0" w:space="0" w:color="auto"/>
                <w:right w:val="none" w:sz="0" w:space="0" w:color="auto"/>
              </w:divBdr>
              <w:divsChild>
                <w:div w:id="483282257">
                  <w:marLeft w:val="0"/>
                  <w:marRight w:val="0"/>
                  <w:marTop w:val="0"/>
                  <w:marBottom w:val="0"/>
                  <w:divBdr>
                    <w:top w:val="none" w:sz="0" w:space="0" w:color="auto"/>
                    <w:left w:val="none" w:sz="0" w:space="0" w:color="auto"/>
                    <w:bottom w:val="none" w:sz="0" w:space="0" w:color="auto"/>
                    <w:right w:val="none" w:sz="0" w:space="0" w:color="auto"/>
                  </w:divBdr>
                  <w:divsChild>
                    <w:div w:id="105737948">
                      <w:marLeft w:val="0"/>
                      <w:marRight w:val="0"/>
                      <w:marTop w:val="0"/>
                      <w:marBottom w:val="0"/>
                      <w:divBdr>
                        <w:top w:val="none" w:sz="0" w:space="0" w:color="auto"/>
                        <w:left w:val="none" w:sz="0" w:space="0" w:color="auto"/>
                        <w:bottom w:val="none" w:sz="0" w:space="0" w:color="auto"/>
                        <w:right w:val="none" w:sz="0" w:space="0" w:color="auto"/>
                      </w:divBdr>
                      <w:divsChild>
                        <w:div w:id="301544545">
                          <w:marLeft w:val="0"/>
                          <w:marRight w:val="0"/>
                          <w:marTop w:val="0"/>
                          <w:marBottom w:val="0"/>
                          <w:divBdr>
                            <w:top w:val="none" w:sz="0" w:space="0" w:color="auto"/>
                            <w:left w:val="none" w:sz="0" w:space="0" w:color="auto"/>
                            <w:bottom w:val="none" w:sz="0" w:space="0" w:color="auto"/>
                            <w:right w:val="none" w:sz="0" w:space="0" w:color="auto"/>
                          </w:divBdr>
                          <w:divsChild>
                            <w:div w:id="882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2524">
      <w:bodyDiv w:val="1"/>
      <w:marLeft w:val="0"/>
      <w:marRight w:val="0"/>
      <w:marTop w:val="0"/>
      <w:marBottom w:val="0"/>
      <w:divBdr>
        <w:top w:val="none" w:sz="0" w:space="0" w:color="auto"/>
        <w:left w:val="none" w:sz="0" w:space="0" w:color="auto"/>
        <w:bottom w:val="none" w:sz="0" w:space="0" w:color="auto"/>
        <w:right w:val="none" w:sz="0" w:space="0" w:color="auto"/>
      </w:divBdr>
    </w:div>
    <w:div w:id="876549997">
      <w:bodyDiv w:val="1"/>
      <w:marLeft w:val="0"/>
      <w:marRight w:val="0"/>
      <w:marTop w:val="0"/>
      <w:marBottom w:val="0"/>
      <w:divBdr>
        <w:top w:val="none" w:sz="0" w:space="0" w:color="auto"/>
        <w:left w:val="none" w:sz="0" w:space="0" w:color="auto"/>
        <w:bottom w:val="none" w:sz="0" w:space="0" w:color="auto"/>
        <w:right w:val="none" w:sz="0" w:space="0" w:color="auto"/>
      </w:divBdr>
      <w:divsChild>
        <w:div w:id="1016806446">
          <w:marLeft w:val="0"/>
          <w:marRight w:val="0"/>
          <w:marTop w:val="0"/>
          <w:marBottom w:val="0"/>
          <w:divBdr>
            <w:top w:val="none" w:sz="0" w:space="0" w:color="auto"/>
            <w:left w:val="none" w:sz="0" w:space="0" w:color="auto"/>
            <w:bottom w:val="none" w:sz="0" w:space="0" w:color="auto"/>
            <w:right w:val="none" w:sz="0" w:space="0" w:color="auto"/>
          </w:divBdr>
          <w:divsChild>
            <w:div w:id="731467753">
              <w:marLeft w:val="0"/>
              <w:marRight w:val="0"/>
              <w:marTop w:val="0"/>
              <w:marBottom w:val="0"/>
              <w:divBdr>
                <w:top w:val="none" w:sz="0" w:space="0" w:color="auto"/>
                <w:left w:val="none" w:sz="0" w:space="0" w:color="auto"/>
                <w:bottom w:val="none" w:sz="0" w:space="0" w:color="auto"/>
                <w:right w:val="none" w:sz="0" w:space="0" w:color="auto"/>
              </w:divBdr>
              <w:divsChild>
                <w:div w:id="462191332">
                  <w:marLeft w:val="0"/>
                  <w:marRight w:val="0"/>
                  <w:marTop w:val="0"/>
                  <w:marBottom w:val="0"/>
                  <w:divBdr>
                    <w:top w:val="none" w:sz="0" w:space="0" w:color="auto"/>
                    <w:left w:val="none" w:sz="0" w:space="0" w:color="auto"/>
                    <w:bottom w:val="none" w:sz="0" w:space="0" w:color="auto"/>
                    <w:right w:val="none" w:sz="0" w:space="0" w:color="auto"/>
                  </w:divBdr>
                  <w:divsChild>
                    <w:div w:id="1343164154">
                      <w:marLeft w:val="0"/>
                      <w:marRight w:val="0"/>
                      <w:marTop w:val="0"/>
                      <w:marBottom w:val="0"/>
                      <w:divBdr>
                        <w:top w:val="none" w:sz="0" w:space="0" w:color="auto"/>
                        <w:left w:val="none" w:sz="0" w:space="0" w:color="auto"/>
                        <w:bottom w:val="none" w:sz="0" w:space="0" w:color="auto"/>
                        <w:right w:val="none" w:sz="0" w:space="0" w:color="auto"/>
                      </w:divBdr>
                      <w:divsChild>
                        <w:div w:id="949704328">
                          <w:marLeft w:val="0"/>
                          <w:marRight w:val="0"/>
                          <w:marTop w:val="0"/>
                          <w:marBottom w:val="0"/>
                          <w:divBdr>
                            <w:top w:val="none" w:sz="0" w:space="0" w:color="auto"/>
                            <w:left w:val="none" w:sz="0" w:space="0" w:color="auto"/>
                            <w:bottom w:val="none" w:sz="0" w:space="0" w:color="auto"/>
                            <w:right w:val="none" w:sz="0" w:space="0" w:color="auto"/>
                          </w:divBdr>
                          <w:divsChild>
                            <w:div w:id="594435837">
                              <w:marLeft w:val="0"/>
                              <w:marRight w:val="0"/>
                              <w:marTop w:val="0"/>
                              <w:marBottom w:val="0"/>
                              <w:divBdr>
                                <w:top w:val="none" w:sz="0" w:space="0" w:color="auto"/>
                                <w:left w:val="none" w:sz="0" w:space="0" w:color="auto"/>
                                <w:bottom w:val="none" w:sz="0" w:space="0" w:color="auto"/>
                                <w:right w:val="none" w:sz="0" w:space="0" w:color="auto"/>
                              </w:divBdr>
                              <w:divsChild>
                                <w:div w:id="501434677">
                                  <w:marLeft w:val="0"/>
                                  <w:marRight w:val="0"/>
                                  <w:marTop w:val="0"/>
                                  <w:marBottom w:val="0"/>
                                  <w:divBdr>
                                    <w:top w:val="none" w:sz="0" w:space="0" w:color="auto"/>
                                    <w:left w:val="none" w:sz="0" w:space="0" w:color="auto"/>
                                    <w:bottom w:val="none" w:sz="0" w:space="0" w:color="auto"/>
                                    <w:right w:val="none" w:sz="0" w:space="0" w:color="auto"/>
                                  </w:divBdr>
                                  <w:divsChild>
                                    <w:div w:id="11686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17">
                          <w:marLeft w:val="0"/>
                          <w:marRight w:val="0"/>
                          <w:marTop w:val="0"/>
                          <w:marBottom w:val="0"/>
                          <w:divBdr>
                            <w:top w:val="none" w:sz="0" w:space="0" w:color="auto"/>
                            <w:left w:val="none" w:sz="0" w:space="0" w:color="auto"/>
                            <w:bottom w:val="none" w:sz="0" w:space="0" w:color="auto"/>
                            <w:right w:val="none" w:sz="0" w:space="0" w:color="auto"/>
                          </w:divBdr>
                          <w:divsChild>
                            <w:div w:id="180900274">
                              <w:marLeft w:val="0"/>
                              <w:marRight w:val="0"/>
                              <w:marTop w:val="0"/>
                              <w:marBottom w:val="0"/>
                              <w:divBdr>
                                <w:top w:val="none" w:sz="0" w:space="0" w:color="auto"/>
                                <w:left w:val="none" w:sz="0" w:space="0" w:color="auto"/>
                                <w:bottom w:val="none" w:sz="0" w:space="0" w:color="auto"/>
                                <w:right w:val="none" w:sz="0" w:space="0" w:color="auto"/>
                              </w:divBdr>
                              <w:divsChild>
                                <w:div w:id="1717390538">
                                  <w:marLeft w:val="0"/>
                                  <w:marRight w:val="0"/>
                                  <w:marTop w:val="0"/>
                                  <w:marBottom w:val="0"/>
                                  <w:divBdr>
                                    <w:top w:val="none" w:sz="0" w:space="0" w:color="auto"/>
                                    <w:left w:val="none" w:sz="0" w:space="0" w:color="auto"/>
                                    <w:bottom w:val="none" w:sz="0" w:space="0" w:color="auto"/>
                                    <w:right w:val="none" w:sz="0" w:space="0" w:color="auto"/>
                                  </w:divBdr>
                                  <w:divsChild>
                                    <w:div w:id="8094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066936">
          <w:marLeft w:val="0"/>
          <w:marRight w:val="0"/>
          <w:marTop w:val="0"/>
          <w:marBottom w:val="0"/>
          <w:divBdr>
            <w:top w:val="none" w:sz="0" w:space="0" w:color="auto"/>
            <w:left w:val="none" w:sz="0" w:space="0" w:color="auto"/>
            <w:bottom w:val="none" w:sz="0" w:space="0" w:color="auto"/>
            <w:right w:val="none" w:sz="0" w:space="0" w:color="auto"/>
          </w:divBdr>
          <w:divsChild>
            <w:div w:id="1094323281">
              <w:marLeft w:val="0"/>
              <w:marRight w:val="0"/>
              <w:marTop w:val="0"/>
              <w:marBottom w:val="0"/>
              <w:divBdr>
                <w:top w:val="none" w:sz="0" w:space="0" w:color="auto"/>
                <w:left w:val="none" w:sz="0" w:space="0" w:color="auto"/>
                <w:bottom w:val="none" w:sz="0" w:space="0" w:color="auto"/>
                <w:right w:val="none" w:sz="0" w:space="0" w:color="auto"/>
              </w:divBdr>
              <w:divsChild>
                <w:div w:id="574626412">
                  <w:marLeft w:val="0"/>
                  <w:marRight w:val="0"/>
                  <w:marTop w:val="0"/>
                  <w:marBottom w:val="0"/>
                  <w:divBdr>
                    <w:top w:val="none" w:sz="0" w:space="0" w:color="auto"/>
                    <w:left w:val="none" w:sz="0" w:space="0" w:color="auto"/>
                    <w:bottom w:val="none" w:sz="0" w:space="0" w:color="auto"/>
                    <w:right w:val="none" w:sz="0" w:space="0" w:color="auto"/>
                  </w:divBdr>
                  <w:divsChild>
                    <w:div w:id="119687054">
                      <w:marLeft w:val="0"/>
                      <w:marRight w:val="0"/>
                      <w:marTop w:val="0"/>
                      <w:marBottom w:val="0"/>
                      <w:divBdr>
                        <w:top w:val="none" w:sz="0" w:space="0" w:color="auto"/>
                        <w:left w:val="none" w:sz="0" w:space="0" w:color="auto"/>
                        <w:bottom w:val="none" w:sz="0" w:space="0" w:color="auto"/>
                        <w:right w:val="none" w:sz="0" w:space="0" w:color="auto"/>
                      </w:divBdr>
                      <w:divsChild>
                        <w:div w:id="1015037670">
                          <w:marLeft w:val="0"/>
                          <w:marRight w:val="0"/>
                          <w:marTop w:val="0"/>
                          <w:marBottom w:val="0"/>
                          <w:divBdr>
                            <w:top w:val="none" w:sz="0" w:space="0" w:color="auto"/>
                            <w:left w:val="none" w:sz="0" w:space="0" w:color="auto"/>
                            <w:bottom w:val="none" w:sz="0" w:space="0" w:color="auto"/>
                            <w:right w:val="none" w:sz="0" w:space="0" w:color="auto"/>
                          </w:divBdr>
                          <w:divsChild>
                            <w:div w:id="909273324">
                              <w:marLeft w:val="0"/>
                              <w:marRight w:val="0"/>
                              <w:marTop w:val="0"/>
                              <w:marBottom w:val="0"/>
                              <w:divBdr>
                                <w:top w:val="none" w:sz="0" w:space="0" w:color="auto"/>
                                <w:left w:val="none" w:sz="0" w:space="0" w:color="auto"/>
                                <w:bottom w:val="none" w:sz="0" w:space="0" w:color="auto"/>
                                <w:right w:val="none" w:sz="0" w:space="0" w:color="auto"/>
                              </w:divBdr>
                              <w:divsChild>
                                <w:div w:id="859969375">
                                  <w:marLeft w:val="0"/>
                                  <w:marRight w:val="0"/>
                                  <w:marTop w:val="0"/>
                                  <w:marBottom w:val="0"/>
                                  <w:divBdr>
                                    <w:top w:val="none" w:sz="0" w:space="0" w:color="auto"/>
                                    <w:left w:val="none" w:sz="0" w:space="0" w:color="auto"/>
                                    <w:bottom w:val="none" w:sz="0" w:space="0" w:color="auto"/>
                                    <w:right w:val="none" w:sz="0" w:space="0" w:color="auto"/>
                                  </w:divBdr>
                                  <w:divsChild>
                                    <w:div w:id="51119439">
                                      <w:marLeft w:val="0"/>
                                      <w:marRight w:val="0"/>
                                      <w:marTop w:val="0"/>
                                      <w:marBottom w:val="0"/>
                                      <w:divBdr>
                                        <w:top w:val="none" w:sz="0" w:space="0" w:color="auto"/>
                                        <w:left w:val="none" w:sz="0" w:space="0" w:color="auto"/>
                                        <w:bottom w:val="none" w:sz="0" w:space="0" w:color="auto"/>
                                        <w:right w:val="none" w:sz="0" w:space="0" w:color="auto"/>
                                      </w:divBdr>
                                      <w:divsChild>
                                        <w:div w:id="1470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161754">
          <w:marLeft w:val="0"/>
          <w:marRight w:val="0"/>
          <w:marTop w:val="0"/>
          <w:marBottom w:val="0"/>
          <w:divBdr>
            <w:top w:val="none" w:sz="0" w:space="0" w:color="auto"/>
            <w:left w:val="none" w:sz="0" w:space="0" w:color="auto"/>
            <w:bottom w:val="none" w:sz="0" w:space="0" w:color="auto"/>
            <w:right w:val="none" w:sz="0" w:space="0" w:color="auto"/>
          </w:divBdr>
          <w:divsChild>
            <w:div w:id="53435898">
              <w:marLeft w:val="0"/>
              <w:marRight w:val="0"/>
              <w:marTop w:val="0"/>
              <w:marBottom w:val="0"/>
              <w:divBdr>
                <w:top w:val="none" w:sz="0" w:space="0" w:color="auto"/>
                <w:left w:val="none" w:sz="0" w:space="0" w:color="auto"/>
                <w:bottom w:val="none" w:sz="0" w:space="0" w:color="auto"/>
                <w:right w:val="none" w:sz="0" w:space="0" w:color="auto"/>
              </w:divBdr>
              <w:divsChild>
                <w:div w:id="165293890">
                  <w:marLeft w:val="0"/>
                  <w:marRight w:val="0"/>
                  <w:marTop w:val="0"/>
                  <w:marBottom w:val="0"/>
                  <w:divBdr>
                    <w:top w:val="none" w:sz="0" w:space="0" w:color="auto"/>
                    <w:left w:val="none" w:sz="0" w:space="0" w:color="auto"/>
                    <w:bottom w:val="none" w:sz="0" w:space="0" w:color="auto"/>
                    <w:right w:val="none" w:sz="0" w:space="0" w:color="auto"/>
                  </w:divBdr>
                  <w:divsChild>
                    <w:div w:id="368923287">
                      <w:marLeft w:val="0"/>
                      <w:marRight w:val="0"/>
                      <w:marTop w:val="0"/>
                      <w:marBottom w:val="0"/>
                      <w:divBdr>
                        <w:top w:val="none" w:sz="0" w:space="0" w:color="auto"/>
                        <w:left w:val="none" w:sz="0" w:space="0" w:color="auto"/>
                        <w:bottom w:val="none" w:sz="0" w:space="0" w:color="auto"/>
                        <w:right w:val="none" w:sz="0" w:space="0" w:color="auto"/>
                      </w:divBdr>
                      <w:divsChild>
                        <w:div w:id="1117020554">
                          <w:marLeft w:val="0"/>
                          <w:marRight w:val="0"/>
                          <w:marTop w:val="0"/>
                          <w:marBottom w:val="0"/>
                          <w:divBdr>
                            <w:top w:val="none" w:sz="0" w:space="0" w:color="auto"/>
                            <w:left w:val="none" w:sz="0" w:space="0" w:color="auto"/>
                            <w:bottom w:val="none" w:sz="0" w:space="0" w:color="auto"/>
                            <w:right w:val="none" w:sz="0" w:space="0" w:color="auto"/>
                          </w:divBdr>
                          <w:divsChild>
                            <w:div w:id="398328630">
                              <w:marLeft w:val="0"/>
                              <w:marRight w:val="0"/>
                              <w:marTop w:val="0"/>
                              <w:marBottom w:val="0"/>
                              <w:divBdr>
                                <w:top w:val="none" w:sz="0" w:space="0" w:color="auto"/>
                                <w:left w:val="none" w:sz="0" w:space="0" w:color="auto"/>
                                <w:bottom w:val="none" w:sz="0" w:space="0" w:color="auto"/>
                                <w:right w:val="none" w:sz="0" w:space="0" w:color="auto"/>
                              </w:divBdr>
                              <w:divsChild>
                                <w:div w:id="17101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9904">
                  <w:marLeft w:val="0"/>
                  <w:marRight w:val="0"/>
                  <w:marTop w:val="0"/>
                  <w:marBottom w:val="0"/>
                  <w:divBdr>
                    <w:top w:val="none" w:sz="0" w:space="0" w:color="auto"/>
                    <w:left w:val="none" w:sz="0" w:space="0" w:color="auto"/>
                    <w:bottom w:val="none" w:sz="0" w:space="0" w:color="auto"/>
                    <w:right w:val="none" w:sz="0" w:space="0" w:color="auto"/>
                  </w:divBdr>
                  <w:divsChild>
                    <w:div w:id="412049092">
                      <w:marLeft w:val="0"/>
                      <w:marRight w:val="0"/>
                      <w:marTop w:val="0"/>
                      <w:marBottom w:val="0"/>
                      <w:divBdr>
                        <w:top w:val="none" w:sz="0" w:space="0" w:color="auto"/>
                        <w:left w:val="none" w:sz="0" w:space="0" w:color="auto"/>
                        <w:bottom w:val="none" w:sz="0" w:space="0" w:color="auto"/>
                        <w:right w:val="none" w:sz="0" w:space="0" w:color="auto"/>
                      </w:divBdr>
                      <w:divsChild>
                        <w:div w:id="2015642863">
                          <w:marLeft w:val="0"/>
                          <w:marRight w:val="0"/>
                          <w:marTop w:val="0"/>
                          <w:marBottom w:val="0"/>
                          <w:divBdr>
                            <w:top w:val="none" w:sz="0" w:space="0" w:color="auto"/>
                            <w:left w:val="none" w:sz="0" w:space="0" w:color="auto"/>
                            <w:bottom w:val="none" w:sz="0" w:space="0" w:color="auto"/>
                            <w:right w:val="none" w:sz="0" w:space="0" w:color="auto"/>
                          </w:divBdr>
                          <w:divsChild>
                            <w:div w:id="1546939900">
                              <w:marLeft w:val="0"/>
                              <w:marRight w:val="0"/>
                              <w:marTop w:val="0"/>
                              <w:marBottom w:val="0"/>
                              <w:divBdr>
                                <w:top w:val="none" w:sz="0" w:space="0" w:color="auto"/>
                                <w:left w:val="none" w:sz="0" w:space="0" w:color="auto"/>
                                <w:bottom w:val="none" w:sz="0" w:space="0" w:color="auto"/>
                                <w:right w:val="none" w:sz="0" w:space="0" w:color="auto"/>
                              </w:divBdr>
                              <w:divsChild>
                                <w:div w:id="1173832908">
                                  <w:marLeft w:val="0"/>
                                  <w:marRight w:val="0"/>
                                  <w:marTop w:val="0"/>
                                  <w:marBottom w:val="0"/>
                                  <w:divBdr>
                                    <w:top w:val="none" w:sz="0" w:space="0" w:color="auto"/>
                                    <w:left w:val="none" w:sz="0" w:space="0" w:color="auto"/>
                                    <w:bottom w:val="none" w:sz="0" w:space="0" w:color="auto"/>
                                    <w:right w:val="none" w:sz="0" w:space="0" w:color="auto"/>
                                  </w:divBdr>
                                  <w:divsChild>
                                    <w:div w:id="2070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76884">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1595095308">
      <w:bodyDiv w:val="1"/>
      <w:marLeft w:val="0"/>
      <w:marRight w:val="0"/>
      <w:marTop w:val="0"/>
      <w:marBottom w:val="0"/>
      <w:divBdr>
        <w:top w:val="none" w:sz="0" w:space="0" w:color="auto"/>
        <w:left w:val="none" w:sz="0" w:space="0" w:color="auto"/>
        <w:bottom w:val="none" w:sz="0" w:space="0" w:color="auto"/>
        <w:right w:val="none" w:sz="0" w:space="0" w:color="auto"/>
      </w:divBdr>
    </w:div>
    <w:div w:id="1664507411">
      <w:bodyDiv w:val="1"/>
      <w:marLeft w:val="0"/>
      <w:marRight w:val="0"/>
      <w:marTop w:val="0"/>
      <w:marBottom w:val="0"/>
      <w:divBdr>
        <w:top w:val="none" w:sz="0" w:space="0" w:color="auto"/>
        <w:left w:val="none" w:sz="0" w:space="0" w:color="auto"/>
        <w:bottom w:val="none" w:sz="0" w:space="0" w:color="auto"/>
        <w:right w:val="none" w:sz="0" w:space="0" w:color="auto"/>
      </w:divBdr>
    </w:div>
    <w:div w:id="1817649440">
      <w:bodyDiv w:val="1"/>
      <w:marLeft w:val="0"/>
      <w:marRight w:val="0"/>
      <w:marTop w:val="0"/>
      <w:marBottom w:val="0"/>
      <w:divBdr>
        <w:top w:val="none" w:sz="0" w:space="0" w:color="auto"/>
        <w:left w:val="none" w:sz="0" w:space="0" w:color="auto"/>
        <w:bottom w:val="none" w:sz="0" w:space="0" w:color="auto"/>
        <w:right w:val="none" w:sz="0" w:space="0" w:color="auto"/>
      </w:divBdr>
    </w:div>
    <w:div w:id="2034183445">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65911788">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e.just.ro/public/DetaliiDocument/281609" TargetMode="External"/><Relationship Id="rId18" Type="http://schemas.openxmlformats.org/officeDocument/2006/relationships/hyperlink" Target="https://legislatie.just.ro/public/DetaliiDocument/281609" TargetMode="External"/><Relationship Id="rId26" Type="http://schemas.openxmlformats.org/officeDocument/2006/relationships/hyperlink" Target="https://crucearosie.ro/" TargetMode="External"/><Relationship Id="rId3" Type="http://schemas.openxmlformats.org/officeDocument/2006/relationships/customXml" Target="../customXml/item3.xml"/><Relationship Id="rId21" Type="http://schemas.openxmlformats.org/officeDocument/2006/relationships/hyperlink" Target="https://maps.app.goo.gl/v1pJzd69drChqkbm6" TargetMode="External"/><Relationship Id="rId7" Type="http://schemas.openxmlformats.org/officeDocument/2006/relationships/settings" Target="settings.xml"/><Relationship Id="rId12" Type="http://schemas.openxmlformats.org/officeDocument/2006/relationships/hyperlink" Target="https://legislatie.just.ro/Public/DetaliiDocument/283241" TargetMode="External"/><Relationship Id="rId17" Type="http://schemas.openxmlformats.org/officeDocument/2006/relationships/hyperlink" Target="https://legislatie.just.ro/public/DetaliiDocument/281609" TargetMode="External"/><Relationship Id="rId25" Type="http://schemas.openxmlformats.org/officeDocument/2006/relationships/hyperlink" Target="https://www.anm.ro/_/DM/LEGISLATIE/Ordinul%20ministrului%20sanatatii%20nr.%201032%20din%202011.pdf" TargetMode="External"/><Relationship Id="rId2" Type="http://schemas.openxmlformats.org/officeDocument/2006/relationships/customXml" Target="../customXml/item2.xml"/><Relationship Id="rId16" Type="http://schemas.openxmlformats.org/officeDocument/2006/relationships/hyperlink" Target="https://legislatie.just.ro/Public/DetaliiDocument/66456" TargetMode="External"/><Relationship Id="rId20" Type="http://schemas.openxmlformats.org/officeDocument/2006/relationships/hyperlink" Target="https://maps.app.goo.gl/LSzEr9nMZydhtJ8Z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e.just.ro/public/DetaliiDocument/281609" TargetMode="External"/><Relationship Id="rId24" Type="http://schemas.openxmlformats.org/officeDocument/2006/relationships/hyperlink" Target="https://maps.app.goo.gl/djtEeVSnscZQFE4q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maps.app.goo.gl/bpanHPRteoNyShvNA" TargetMode="External"/><Relationship Id="rId28" Type="http://schemas.openxmlformats.org/officeDocument/2006/relationships/hyperlink" Target="https://aivointaaiputere.ro/" TargetMode="External"/><Relationship Id="rId10" Type="http://schemas.openxmlformats.org/officeDocument/2006/relationships/endnotes" Target="endnotes.xml"/><Relationship Id="rId19" Type="http://schemas.openxmlformats.org/officeDocument/2006/relationships/hyperlink" Target="https://legislatie.just.ro/Public/DetaliiDocument/7113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e.just.ro/public/DetaliiDocument/281609" TargetMode="External"/><Relationship Id="rId22" Type="http://schemas.openxmlformats.org/officeDocument/2006/relationships/hyperlink" Target="https://maps.app.goo.gl/Q8tNubGkwBYKtNkE9" TargetMode="External"/><Relationship Id="rId27" Type="http://schemas.openxmlformats.org/officeDocument/2006/relationships/hyperlink" Target="https://www.fundatiainovatiisociale.r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colegfarmcl.ro/"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AppData\Roaming\Microsoft\Templates\Insert%20your%20first%20table%20of%20contents%20tutorial.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DocumentFromInternetSite</b:SourceType>
    <b:Guid>{65A73D25-5229-41D8-BA5C-7BAE15BB1D1F}</b:Guid>
    <b:RefOrder>1</b:RefOrder>
  </b:Source>
</b:Sources>
</file>

<file path=customXml/itemProps1.xml><?xml version="1.0" encoding="utf-8"?>
<ds:datastoreItem xmlns:ds="http://schemas.openxmlformats.org/officeDocument/2006/customXml" ds:itemID="{B15B1B51-5121-472B-BA9E-DC61343F5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7373D-5DCA-4092-912F-7D030B4FE61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878A3276-187E-405F-966A-BDA24FF7DCFF}">
  <ds:schemaRefs>
    <ds:schemaRef ds:uri="http://schemas.microsoft.com/sharepoint/v3/contenttype/forms"/>
  </ds:schemaRefs>
</ds:datastoreItem>
</file>

<file path=customXml/itemProps4.xml><?xml version="1.0" encoding="utf-8"?>
<ds:datastoreItem xmlns:ds="http://schemas.openxmlformats.org/officeDocument/2006/customXml" ds:itemID="{14264DA7-4E65-43F4-BC3E-191122AD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Insert your first table of contents tutorial</Template>
  <TotalTime>0</TotalTime>
  <Pages>1</Pages>
  <Words>2744</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2024-08-29T08:40:00Z</dcterms:created>
  <dcterms:modified xsi:type="dcterms:W3CDTF">2024-09-02T18:11:00Z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